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E9" w:rsidRPr="00B171BA" w:rsidRDefault="005913E9" w:rsidP="005A42DC">
      <w:pPr>
        <w:jc w:val="center"/>
        <w:rPr>
          <w:b/>
          <w:sz w:val="28"/>
          <w:szCs w:val="28"/>
        </w:rPr>
      </w:pPr>
      <w:r w:rsidRPr="00B171BA">
        <w:rPr>
          <w:b/>
          <w:sz w:val="28"/>
          <w:szCs w:val="28"/>
        </w:rPr>
        <w:t>Федеральная служба по надзору в сфере образования и науки</w:t>
      </w:r>
    </w:p>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 w:rsidR="005913E9" w:rsidRPr="00B171BA" w:rsidRDefault="005913E9" w:rsidP="005A42DC">
      <w:pPr>
        <w:jc w:val="center"/>
        <w:rPr>
          <w:b/>
          <w:sz w:val="28"/>
          <w:szCs w:val="28"/>
        </w:rPr>
      </w:pPr>
      <w:r w:rsidRPr="00B171BA">
        <w:rPr>
          <w:b/>
          <w:sz w:val="28"/>
          <w:szCs w:val="28"/>
        </w:rPr>
        <w:t xml:space="preserve">Доклад о государственном контроле (надзоре) в сфере образования, полномочие по осуществлению которого передано органам государственной власти субъектов Российской Федерации, </w:t>
      </w:r>
    </w:p>
    <w:p w:rsidR="005913E9" w:rsidRPr="00B171BA" w:rsidRDefault="005913E9" w:rsidP="005A42DC">
      <w:pPr>
        <w:jc w:val="center"/>
        <w:rPr>
          <w:b/>
          <w:sz w:val="28"/>
          <w:szCs w:val="28"/>
        </w:rPr>
      </w:pPr>
      <w:r w:rsidRPr="00B171BA">
        <w:rPr>
          <w:b/>
          <w:bCs/>
          <w:sz w:val="28"/>
          <w:szCs w:val="28"/>
        </w:rPr>
        <w:t xml:space="preserve">и об эффективности такого контроля (надзора) </w:t>
      </w:r>
      <w:r w:rsidRPr="00B171BA">
        <w:rPr>
          <w:b/>
          <w:sz w:val="28"/>
          <w:szCs w:val="28"/>
        </w:rPr>
        <w:t>в 201</w:t>
      </w:r>
      <w:r w:rsidR="00A60893" w:rsidRPr="00B171BA">
        <w:rPr>
          <w:b/>
          <w:sz w:val="28"/>
          <w:szCs w:val="28"/>
        </w:rPr>
        <w:t>7</w:t>
      </w:r>
      <w:r w:rsidRPr="00B171BA">
        <w:rPr>
          <w:b/>
          <w:sz w:val="28"/>
          <w:szCs w:val="28"/>
        </w:rPr>
        <w:t xml:space="preserve"> году</w:t>
      </w:r>
    </w:p>
    <w:p w:rsidR="005913E9" w:rsidRPr="00B171BA" w:rsidRDefault="005913E9" w:rsidP="005A42DC">
      <w:pPr>
        <w:rPr>
          <w:b/>
          <w:sz w:val="32"/>
          <w:szCs w:val="32"/>
        </w:rP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pPr>
    </w:p>
    <w:p w:rsidR="00655C23" w:rsidRPr="00B171BA" w:rsidRDefault="00655C23" w:rsidP="00655C23">
      <w:pPr>
        <w:jc w:val="center"/>
        <w:rPr>
          <w:b/>
        </w:rPr>
      </w:pPr>
    </w:p>
    <w:p w:rsidR="00655C23" w:rsidRPr="00B171BA" w:rsidRDefault="00655C23" w:rsidP="00655C23">
      <w:pPr>
        <w:jc w:val="center"/>
        <w:rPr>
          <w:b/>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p>
    <w:p w:rsidR="00655C23" w:rsidRPr="00B171BA" w:rsidRDefault="00655C23" w:rsidP="00655C23">
      <w:pPr>
        <w:jc w:val="center"/>
        <w:rPr>
          <w:b/>
          <w:sz w:val="28"/>
          <w:szCs w:val="28"/>
        </w:rPr>
      </w:pPr>
      <w:r w:rsidRPr="00B171BA">
        <w:rPr>
          <w:b/>
          <w:sz w:val="28"/>
          <w:szCs w:val="28"/>
        </w:rPr>
        <w:t>2018 год</w:t>
      </w:r>
    </w:p>
    <w:p w:rsidR="00655C23" w:rsidRPr="00B171BA" w:rsidRDefault="00655C23" w:rsidP="00655C23">
      <w:pPr>
        <w:jc w:val="center"/>
        <w:rPr>
          <w:b/>
          <w:sz w:val="28"/>
          <w:szCs w:val="28"/>
        </w:rPr>
      </w:pPr>
      <w:r w:rsidRPr="00B171BA">
        <w:rPr>
          <w:b/>
          <w:sz w:val="28"/>
          <w:szCs w:val="28"/>
        </w:rPr>
        <w:t>Москва</w:t>
      </w:r>
    </w:p>
    <w:p w:rsidR="00A60893" w:rsidRPr="00B171BA" w:rsidRDefault="00A60893" w:rsidP="005A42DC">
      <w:pPr>
        <w:pStyle w:val="aa"/>
        <w:spacing w:before="120" w:beforeAutospacing="0" w:after="120" w:afterAutospacing="0"/>
        <w:jc w:val="center"/>
        <w:outlineLvl w:val="0"/>
        <w:rPr>
          <w:b/>
          <w:color w:val="000000"/>
          <w:sz w:val="28"/>
          <w:szCs w:val="28"/>
        </w:rPr>
      </w:pPr>
      <w:bookmarkStart w:id="0" w:name="_Toc475461492"/>
      <w:r w:rsidRPr="00B171BA">
        <w:rPr>
          <w:b/>
          <w:color w:val="000000"/>
          <w:sz w:val="28"/>
          <w:szCs w:val="28"/>
        </w:rPr>
        <w:lastRenderedPageBreak/>
        <w:t>ОБЩИЕ ПОЛОЖЕНИЯ</w:t>
      </w:r>
      <w:bookmarkEnd w:id="0"/>
    </w:p>
    <w:p w:rsidR="00A60893" w:rsidRPr="00B171BA" w:rsidRDefault="00A60893" w:rsidP="005A42DC">
      <w:pPr>
        <w:ind w:firstLine="709"/>
        <w:jc w:val="both"/>
        <w:rPr>
          <w:sz w:val="28"/>
          <w:szCs w:val="28"/>
        </w:rPr>
      </w:pPr>
      <w:r w:rsidRPr="00B171BA">
        <w:rPr>
          <w:sz w:val="28"/>
          <w:szCs w:val="28"/>
        </w:rPr>
        <w:t xml:space="preserve">Настоящий доклад подготовлен в соответствии с постановлением Правительства Российской Федерации от 5 апреля 2010 г. № 215 </w:t>
      </w:r>
      <w:r w:rsidR="003C40CB" w:rsidRPr="00B171BA">
        <w:rPr>
          <w:sz w:val="28"/>
          <w:szCs w:val="28"/>
        </w:rPr>
        <w:br/>
      </w:r>
      <w:r w:rsidRPr="00B171BA">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 также на основании:</w:t>
      </w:r>
    </w:p>
    <w:p w:rsidR="00A60893" w:rsidRPr="00B171BA" w:rsidRDefault="00A60893" w:rsidP="005A42DC">
      <w:pPr>
        <w:ind w:firstLine="709"/>
        <w:jc w:val="both"/>
        <w:rPr>
          <w:sz w:val="28"/>
          <w:szCs w:val="28"/>
        </w:rPr>
      </w:pPr>
      <w:r w:rsidRPr="00B171BA">
        <w:rPr>
          <w:sz w:val="28"/>
          <w:szCs w:val="28"/>
        </w:rPr>
        <w:t>докладов органов исполнительной власти субъектов Российской Федерации, осуществляющих переданные полномочия Российской Федерации в сфере образования (далее – органы по контролю и надзору в сфере образования), представленных в Федеральную службу по надзору в сфере образования и науки. В доклады органов по контролю и надзору в сфере образования включены данные проведенного ими мониторинга эффективности государственного контроля (надзора);</w:t>
      </w:r>
    </w:p>
    <w:p w:rsidR="00A60893" w:rsidRPr="00B171BA" w:rsidRDefault="00A60893" w:rsidP="005A42DC">
      <w:pPr>
        <w:ind w:firstLine="709"/>
        <w:jc w:val="both"/>
        <w:rPr>
          <w:sz w:val="28"/>
          <w:szCs w:val="28"/>
        </w:rPr>
      </w:pPr>
      <w:r w:rsidRPr="00B171BA">
        <w:rPr>
          <w:sz w:val="28"/>
          <w:szCs w:val="28"/>
        </w:rPr>
        <w:t xml:space="preserve">сведений по форме федерального статистического наблюдения </w:t>
      </w:r>
      <w:r w:rsidR="003C40CB" w:rsidRPr="00B171BA">
        <w:rPr>
          <w:sz w:val="28"/>
          <w:szCs w:val="28"/>
        </w:rPr>
        <w:br/>
      </w:r>
      <w:r w:rsidRPr="00B171BA">
        <w:rPr>
          <w:sz w:val="28"/>
          <w:szCs w:val="28"/>
        </w:rPr>
        <w:t>№</w:t>
      </w:r>
      <w:hyperlink r:id="rId9" w:history="1">
        <w:r w:rsidRPr="00B171BA">
          <w:rPr>
            <w:sz w:val="28"/>
            <w:szCs w:val="28"/>
          </w:rPr>
          <w:t xml:space="preserve"> 1-контроль</w:t>
        </w:r>
      </w:hyperlink>
      <w:r w:rsidRPr="00B171BA">
        <w:rPr>
          <w:sz w:val="28"/>
          <w:szCs w:val="28"/>
        </w:rPr>
        <w:t xml:space="preserve"> «Сведения об осуществлении государственного контроля (надзора) и муниципального контроля» (далее – форма статистического наблюдения № 1-контроль) согласно приказу Федеральной службы государственной статистики от 21 декабря 2011 г.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2017 год.</w:t>
      </w:r>
    </w:p>
    <w:p w:rsidR="00A60893" w:rsidRPr="00B171BA" w:rsidRDefault="00A60893" w:rsidP="005A42DC">
      <w:pPr>
        <w:ind w:firstLine="709"/>
        <w:jc w:val="both"/>
        <w:rPr>
          <w:sz w:val="28"/>
          <w:szCs w:val="28"/>
        </w:rPr>
      </w:pPr>
      <w:r w:rsidRPr="00B171BA">
        <w:rPr>
          <w:sz w:val="28"/>
          <w:szCs w:val="28"/>
        </w:rPr>
        <w:t xml:space="preserve">Доклад отражает результаты и основные направления деятельности 85 органов по контролю и надзору в сфере образования субъектов Российской Федерации, а также показатели эффективности государственного контроля (надзора) в 2017 году. </w:t>
      </w:r>
    </w:p>
    <w:p w:rsidR="00A60893" w:rsidRPr="00B171BA" w:rsidRDefault="00A60893" w:rsidP="005A42DC">
      <w:pPr>
        <w:ind w:firstLine="709"/>
        <w:jc w:val="both"/>
        <w:rPr>
          <w:sz w:val="28"/>
          <w:szCs w:val="28"/>
        </w:rPr>
      </w:pPr>
      <w:r w:rsidRPr="00B171BA">
        <w:rPr>
          <w:sz w:val="28"/>
          <w:szCs w:val="28"/>
        </w:rPr>
        <w:t xml:space="preserve">Полномочия по государственному контролю (надзору) в сфере образования являются частью полномочий Российской Федерации в сфере образования, переданных органам государственной власти субъектов Российской Федерации для осуществления в соответствии с пунктом 1 части 1 статьи 7 Федерального закона от 29 декабря 2012 г. № 273-ФЗ </w:t>
      </w:r>
      <w:r w:rsidR="003C40CB" w:rsidRPr="00B171BA">
        <w:rPr>
          <w:sz w:val="28"/>
          <w:szCs w:val="28"/>
        </w:rPr>
        <w:br/>
      </w:r>
      <w:r w:rsidRPr="00B171BA">
        <w:rPr>
          <w:sz w:val="28"/>
          <w:szCs w:val="28"/>
        </w:rPr>
        <w:t xml:space="preserve">«Об образовании в Российской Федерации» (далее - Федеральный закон </w:t>
      </w:r>
      <w:r w:rsidR="003C40CB" w:rsidRPr="00B171BA">
        <w:rPr>
          <w:sz w:val="28"/>
          <w:szCs w:val="28"/>
        </w:rPr>
        <w:br/>
      </w:r>
      <w:r w:rsidRPr="00B171BA">
        <w:rPr>
          <w:sz w:val="28"/>
          <w:szCs w:val="28"/>
        </w:rPr>
        <w:t>№ 273-ФЗ).</w:t>
      </w:r>
    </w:p>
    <w:p w:rsidR="00A60893" w:rsidRPr="00B171BA" w:rsidRDefault="00A60893" w:rsidP="005A42DC">
      <w:pPr>
        <w:ind w:firstLine="709"/>
        <w:jc w:val="both"/>
        <w:rPr>
          <w:sz w:val="28"/>
          <w:szCs w:val="28"/>
        </w:rPr>
      </w:pPr>
      <w:r w:rsidRPr="00B171BA">
        <w:rPr>
          <w:sz w:val="28"/>
          <w:szCs w:val="28"/>
        </w:rPr>
        <w:t>Согласно части 1 статьи 93 Федерального закона № 273-ФЗ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w:t>
      </w:r>
    </w:p>
    <w:p w:rsidR="005913E9" w:rsidRPr="00B171BA" w:rsidRDefault="005913E9" w:rsidP="005A42DC">
      <w:pPr>
        <w:spacing w:after="120"/>
        <w:ind w:firstLine="709"/>
        <w:jc w:val="right"/>
      </w:pPr>
    </w:p>
    <w:p w:rsidR="00B8476D" w:rsidRPr="00B171BA" w:rsidRDefault="00B8476D" w:rsidP="005A42DC">
      <w:pPr>
        <w:spacing w:after="120"/>
        <w:ind w:firstLine="709"/>
        <w:jc w:val="right"/>
      </w:pPr>
    </w:p>
    <w:p w:rsidR="00AF07FE" w:rsidRPr="00B171BA" w:rsidRDefault="00B8476D" w:rsidP="005A42DC">
      <w:pPr>
        <w:spacing w:after="120"/>
        <w:ind w:firstLine="709"/>
        <w:jc w:val="right"/>
        <w:rPr>
          <w:sz w:val="28"/>
          <w:szCs w:val="28"/>
        </w:rPr>
      </w:pPr>
      <w:r w:rsidRPr="00B171BA">
        <w:lastRenderedPageBreak/>
        <w:t xml:space="preserve">Таблица </w:t>
      </w:r>
      <w:r w:rsidR="00AF07FE" w:rsidRPr="00B171BA">
        <w:rPr>
          <w:sz w:val="28"/>
          <w:szCs w:val="28"/>
        </w:rPr>
        <w:t>1</w:t>
      </w:r>
    </w:p>
    <w:p w:rsidR="00AF07FE" w:rsidRPr="00B171BA" w:rsidRDefault="00AF07FE" w:rsidP="005A42DC">
      <w:pPr>
        <w:jc w:val="center"/>
        <w:rPr>
          <w:b/>
          <w:sz w:val="28"/>
          <w:szCs w:val="28"/>
        </w:rPr>
      </w:pPr>
      <w:r w:rsidRPr="00B171BA">
        <w:rPr>
          <w:b/>
          <w:sz w:val="28"/>
          <w:szCs w:val="28"/>
        </w:rPr>
        <w:t>Перечень органов государственной власти субъектов Российской Федерации осуществляющих переданное полномочие Российской Федерации по государственном</w:t>
      </w:r>
      <w:r w:rsidR="00B8476D" w:rsidRPr="00B171BA">
        <w:rPr>
          <w:b/>
          <w:sz w:val="28"/>
          <w:szCs w:val="28"/>
        </w:rPr>
        <w:t xml:space="preserve">у контролю (надзору), </w:t>
      </w:r>
      <w:r w:rsidR="003C40CB" w:rsidRPr="00B171BA">
        <w:rPr>
          <w:b/>
          <w:sz w:val="28"/>
          <w:szCs w:val="28"/>
        </w:rPr>
        <w:br/>
      </w:r>
      <w:r w:rsidRPr="00B171BA">
        <w:rPr>
          <w:b/>
          <w:sz w:val="28"/>
          <w:szCs w:val="28"/>
        </w:rPr>
        <w:t>по состоянию на 31 декабря 201</w:t>
      </w:r>
      <w:r w:rsidR="00B8476D" w:rsidRPr="00B171BA">
        <w:rPr>
          <w:b/>
          <w:sz w:val="28"/>
          <w:szCs w:val="28"/>
        </w:rPr>
        <w:t>7</w:t>
      </w:r>
      <w:r w:rsidRPr="00B171BA">
        <w:rPr>
          <w:b/>
          <w:sz w:val="28"/>
          <w:szCs w:val="28"/>
        </w:rPr>
        <w:t xml:space="preserve"> года</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8800"/>
      </w:tblGrid>
      <w:tr w:rsidR="00B8476D" w:rsidRPr="00B171BA" w:rsidTr="006B75C6">
        <w:trPr>
          <w:tblHeader/>
        </w:trPr>
        <w:tc>
          <w:tcPr>
            <w:tcW w:w="770" w:type="dxa"/>
            <w:tcBorders>
              <w:bottom w:val="single" w:sz="4" w:space="0" w:color="auto"/>
            </w:tcBorders>
            <w:shd w:val="clear" w:color="auto" w:fill="auto"/>
          </w:tcPr>
          <w:p w:rsidR="00B8476D" w:rsidRPr="00B171BA" w:rsidRDefault="00B8476D" w:rsidP="005A42DC">
            <w:pPr>
              <w:widowControl w:val="0"/>
              <w:autoSpaceDE w:val="0"/>
              <w:autoSpaceDN w:val="0"/>
              <w:adjustRightInd w:val="0"/>
              <w:ind w:firstLine="72"/>
              <w:rPr>
                <w:b/>
                <w:sz w:val="28"/>
                <w:szCs w:val="28"/>
              </w:rPr>
            </w:pPr>
            <w:r w:rsidRPr="00B171BA">
              <w:rPr>
                <w:b/>
                <w:sz w:val="28"/>
                <w:szCs w:val="28"/>
              </w:rPr>
              <w:t>№ п/п</w:t>
            </w:r>
          </w:p>
        </w:tc>
        <w:tc>
          <w:tcPr>
            <w:tcW w:w="8800" w:type="dxa"/>
            <w:tcBorders>
              <w:bottom w:val="single" w:sz="4" w:space="0" w:color="auto"/>
            </w:tcBorders>
            <w:shd w:val="clear" w:color="auto" w:fill="auto"/>
          </w:tcPr>
          <w:p w:rsidR="00B8476D" w:rsidRPr="00B171BA" w:rsidRDefault="00B8476D" w:rsidP="005A42DC">
            <w:pPr>
              <w:widowControl w:val="0"/>
              <w:autoSpaceDE w:val="0"/>
              <w:autoSpaceDN w:val="0"/>
              <w:adjustRightInd w:val="0"/>
              <w:ind w:firstLine="720"/>
              <w:jc w:val="center"/>
              <w:rPr>
                <w:b/>
                <w:sz w:val="28"/>
                <w:szCs w:val="28"/>
              </w:rPr>
            </w:pPr>
            <w:r w:rsidRPr="00B171BA">
              <w:rPr>
                <w:b/>
                <w:sz w:val="28"/>
                <w:szCs w:val="28"/>
              </w:rPr>
              <w:t xml:space="preserve">Наименование органов государственной власти субъектов Российской Федерации, осуществляющих переданные полномочия Российской Федерации в сфере образования  </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Адыгея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tabs>
                <w:tab w:val="left" w:pos="252"/>
              </w:tabs>
              <w:autoSpaceDE w:val="0"/>
              <w:autoSpaceDN w:val="0"/>
              <w:adjustRightInd w:val="0"/>
              <w:spacing w:before="6"/>
              <w:ind w:right="44"/>
              <w:rPr>
                <w:sz w:val="28"/>
                <w:szCs w:val="28"/>
              </w:rPr>
            </w:pPr>
            <w:r w:rsidRPr="00B171BA">
              <w:rPr>
                <w:sz w:val="28"/>
                <w:szCs w:val="28"/>
              </w:rPr>
              <w:t>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Алтай</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vertAlign w:val="superscript"/>
              </w:rPr>
            </w:pPr>
            <w:r w:rsidRPr="00B171BA">
              <w:rPr>
                <w:b/>
                <w:sz w:val="28"/>
                <w:szCs w:val="28"/>
              </w:rPr>
              <w:t>Управление по контролю и надзору в сфере образования Республики Башкортостан</w:t>
            </w:r>
            <w:r w:rsidR="003C40CB" w:rsidRPr="00B171BA">
              <w:rPr>
                <w:b/>
                <w:sz w:val="28"/>
                <w:szCs w:val="28"/>
                <w:vertAlign w:val="superscript"/>
              </w:rPr>
              <w:t>*</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Бурятия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Дагестан</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Ингушетия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науки и по делам молодежи Кабардино-Балкарской Республики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tabs>
                <w:tab w:val="left" w:pos="0"/>
              </w:tabs>
              <w:autoSpaceDE w:val="0"/>
              <w:autoSpaceDN w:val="0"/>
              <w:adjustRightInd w:val="0"/>
              <w:spacing w:before="6"/>
              <w:rPr>
                <w:sz w:val="28"/>
                <w:szCs w:val="28"/>
              </w:rPr>
            </w:pPr>
            <w:r w:rsidRPr="00B171BA">
              <w:rPr>
                <w:sz w:val="28"/>
                <w:szCs w:val="28"/>
              </w:rPr>
              <w:t>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Калмыкия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Карачаево-Черкесской Республики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Республики Карелия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623396">
            <w:pPr>
              <w:rPr>
                <w:sz w:val="28"/>
                <w:szCs w:val="28"/>
              </w:rPr>
            </w:pPr>
            <w:r w:rsidRPr="00B171BA">
              <w:rPr>
                <w:sz w:val="28"/>
                <w:szCs w:val="28"/>
              </w:rPr>
              <w:t>Министерство образования, науки</w:t>
            </w:r>
            <w:r w:rsidR="00623396" w:rsidRPr="00B171BA">
              <w:rPr>
                <w:sz w:val="28"/>
                <w:szCs w:val="28"/>
              </w:rPr>
              <w:t xml:space="preserve"> </w:t>
            </w:r>
            <w:r w:rsidRPr="00B171BA">
              <w:rPr>
                <w:sz w:val="28"/>
                <w:szCs w:val="28"/>
              </w:rPr>
              <w:t>и молодежной политики Республики Коми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науки и молодежи Республики Крым</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Марий Эл</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Республики Мордовия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Саха (Якутия)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Северная Осетия - Алания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Татарстан</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Тыва</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19.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Удмуртской Республики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Республики Хакасия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Чеченской Республики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молодежной политики Чувашской Республики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Алтайского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науки и молодежной политики Забайкальского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молодежной политики  Камчатского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науки и молодежной политики Краснодарского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Красноярского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lastRenderedPageBreak/>
              <w:t>28.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Пермского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29.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и науки Приморского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молодежной политики Ставропольского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Хабаровского края</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Амурской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Архангельской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Астраханской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Белгородской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и науки Брянской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администрации Владимирской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Комитет образования, науки и молодежной политики Волгоградской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39.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Вологодской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науки и молодежной политики Воронежской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Ивановской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rPr>
            </w:pPr>
            <w:r w:rsidRPr="00B171BA">
              <w:rPr>
                <w:b/>
                <w:sz w:val="28"/>
                <w:szCs w:val="28"/>
              </w:rPr>
              <w:t>Служба по контролю и надзору в сфере образования Иркутской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Калининградской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Калужской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rPr>
            </w:pPr>
            <w:r w:rsidRPr="00B171BA">
              <w:rPr>
                <w:b/>
                <w:sz w:val="28"/>
                <w:szCs w:val="28"/>
              </w:rPr>
              <w:t>Государственная служба по надзору и контролю в сфере образования Кемеровской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Кировской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и науки Костромской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и науки Курганской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49.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Комитет образования и науки Курской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Комитет общего и профессионального образования Ленинградской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Управление образования и науки Липецкой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молодежной политики Магаданской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Московской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Мурманской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4772D9">
            <w:pPr>
              <w:rPr>
                <w:sz w:val="28"/>
                <w:szCs w:val="28"/>
              </w:rPr>
            </w:pPr>
            <w:r w:rsidRPr="00B171BA">
              <w:rPr>
                <w:sz w:val="28"/>
                <w:szCs w:val="28"/>
              </w:rPr>
              <w:t>Министерство образования</w:t>
            </w:r>
            <w:r w:rsidR="00F750F2" w:rsidRPr="00B171BA">
              <w:rPr>
                <w:sz w:val="28"/>
                <w:szCs w:val="28"/>
              </w:rPr>
              <w:t>,</w:t>
            </w:r>
            <w:r w:rsidR="00F750F2" w:rsidRPr="00B171BA">
              <w:t xml:space="preserve"> </w:t>
            </w:r>
            <w:r w:rsidR="00F750F2" w:rsidRPr="00B171BA">
              <w:rPr>
                <w:sz w:val="28"/>
                <w:szCs w:val="28"/>
              </w:rPr>
              <w:t xml:space="preserve">науки и молодежной политики </w:t>
            </w:r>
            <w:r w:rsidRPr="00B171BA">
              <w:rPr>
                <w:sz w:val="28"/>
                <w:szCs w:val="28"/>
              </w:rPr>
              <w:t>Нижегородской области</w:t>
            </w:r>
          </w:p>
        </w:tc>
      </w:tr>
      <w:tr w:rsidR="00B8476D" w:rsidRPr="00B171BA" w:rsidTr="006B75C6">
        <w:trPr>
          <w:cantSplit/>
          <w:trHeight w:val="257"/>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Новгородской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науки и инновационной политики Новосибирской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58.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Омской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lastRenderedPageBreak/>
              <w:t>59.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Оренбургской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4772D9">
            <w:pPr>
              <w:rPr>
                <w:sz w:val="28"/>
                <w:szCs w:val="28"/>
              </w:rPr>
            </w:pPr>
            <w:r w:rsidRPr="00B171BA">
              <w:rPr>
                <w:sz w:val="28"/>
                <w:szCs w:val="28"/>
              </w:rPr>
              <w:t>Департамент образования</w:t>
            </w:r>
            <w:r w:rsidR="00972AF2" w:rsidRPr="00B171BA">
              <w:rPr>
                <w:sz w:val="28"/>
                <w:szCs w:val="28"/>
              </w:rPr>
              <w:t xml:space="preserve"> </w:t>
            </w:r>
            <w:r w:rsidRPr="00B171BA">
              <w:rPr>
                <w:sz w:val="28"/>
                <w:szCs w:val="28"/>
              </w:rPr>
              <w:t>Орловской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Пензенской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Государственное управление образования Псковской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b/>
                <w:sz w:val="28"/>
                <w:szCs w:val="28"/>
              </w:rPr>
            </w:pPr>
            <w:r w:rsidRPr="00B171BA">
              <w:rPr>
                <w:b/>
                <w:sz w:val="28"/>
                <w:szCs w:val="28"/>
              </w:rPr>
              <w:t>63.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rPr>
            </w:pPr>
            <w:r w:rsidRPr="00B171BA">
              <w:rPr>
                <w:b/>
                <w:sz w:val="28"/>
                <w:szCs w:val="28"/>
              </w:rPr>
              <w:t>Региональная служба по надзору и контролю в сфере образования Ростовской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молодежной политики Рязанской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Самарской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Саратовской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Сахалинской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общего и профессионального образования Свердловской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69.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 xml:space="preserve">Департамент Смоленской области по образованию и науке </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Управление образования и науки Тамбовской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Тверской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b/>
                <w:sz w:val="28"/>
                <w:szCs w:val="28"/>
              </w:rPr>
            </w:pPr>
            <w:r w:rsidRPr="00B171BA">
              <w:rPr>
                <w:b/>
                <w:sz w:val="28"/>
                <w:szCs w:val="28"/>
              </w:rPr>
              <w:t>72.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rPr>
            </w:pPr>
            <w:r w:rsidRPr="00B171BA">
              <w:rPr>
                <w:b/>
                <w:sz w:val="28"/>
                <w:szCs w:val="28"/>
              </w:rPr>
              <w:t>Комитет по контролю, надзору и лицензированию в сфере образования Томской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Тульской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4772D9">
            <w:pPr>
              <w:rPr>
                <w:sz w:val="28"/>
                <w:szCs w:val="28"/>
              </w:rPr>
            </w:pPr>
            <w:r w:rsidRPr="00B171BA">
              <w:rPr>
                <w:sz w:val="28"/>
                <w:szCs w:val="28"/>
              </w:rPr>
              <w:t>Департамент образования и науки</w:t>
            </w:r>
            <w:r w:rsidR="00FA72A2" w:rsidRPr="00B171BA">
              <w:rPr>
                <w:sz w:val="28"/>
                <w:szCs w:val="28"/>
              </w:rPr>
              <w:t xml:space="preserve"> </w:t>
            </w:r>
            <w:r w:rsidRPr="00B171BA">
              <w:rPr>
                <w:sz w:val="28"/>
                <w:szCs w:val="28"/>
              </w:rPr>
              <w:t>Тюменской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Ульяновской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76.</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Министерство образования и науки Челябинской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77.</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Ярославской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78.</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города Москвы</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79.</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Комитет по образованию Санкт-Петербурга</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80.</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г</w:t>
            </w:r>
            <w:r w:rsidR="00FA72A2" w:rsidRPr="00B171BA">
              <w:rPr>
                <w:sz w:val="28"/>
                <w:szCs w:val="28"/>
              </w:rPr>
              <w:t>орода</w:t>
            </w:r>
            <w:r w:rsidRPr="00B171BA">
              <w:rPr>
                <w:sz w:val="28"/>
                <w:szCs w:val="28"/>
              </w:rPr>
              <w:t xml:space="preserve"> Севастополя </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81.</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Комитет образования Еврейской автономной области</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82.</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b/>
                <w:sz w:val="28"/>
                <w:szCs w:val="28"/>
              </w:rPr>
            </w:pPr>
            <w:r w:rsidRPr="00B171BA">
              <w:rPr>
                <w:b/>
                <w:sz w:val="28"/>
                <w:szCs w:val="28"/>
              </w:rPr>
              <w:t>Служба по контролю и надзору в сфере образования Ханты-Мансийского автономного округа - Югры</w:t>
            </w:r>
          </w:p>
        </w:tc>
      </w:tr>
      <w:tr w:rsidR="00B8476D" w:rsidRPr="00B171BA" w:rsidTr="006B75C6">
        <w:trPr>
          <w:cantSplit/>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83.</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культуры и спорта Чукотского автономного округа</w:t>
            </w:r>
          </w:p>
        </w:tc>
      </w:tr>
      <w:tr w:rsidR="00B8476D" w:rsidRPr="00B171BA" w:rsidTr="006B75C6">
        <w:trPr>
          <w:cantSplit/>
          <w:trHeight w:val="720"/>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84.</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Департамент образования Ямало-Ненецкого автономного округа</w:t>
            </w:r>
          </w:p>
        </w:tc>
      </w:tr>
      <w:tr w:rsidR="00B8476D" w:rsidRPr="00B171BA" w:rsidTr="006B75C6">
        <w:trPr>
          <w:cantSplit/>
          <w:trHeight w:val="720"/>
        </w:trPr>
        <w:tc>
          <w:tcPr>
            <w:tcW w:w="77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widowControl w:val="0"/>
              <w:autoSpaceDE w:val="0"/>
              <w:autoSpaceDN w:val="0"/>
              <w:adjustRightInd w:val="0"/>
              <w:spacing w:before="6"/>
              <w:rPr>
                <w:sz w:val="28"/>
                <w:szCs w:val="28"/>
              </w:rPr>
            </w:pPr>
            <w:r w:rsidRPr="00B171BA">
              <w:rPr>
                <w:sz w:val="28"/>
                <w:szCs w:val="28"/>
              </w:rPr>
              <w:t>85.</w:t>
            </w:r>
          </w:p>
        </w:tc>
        <w:tc>
          <w:tcPr>
            <w:tcW w:w="8800" w:type="dxa"/>
            <w:tcBorders>
              <w:top w:val="single" w:sz="4" w:space="0" w:color="auto"/>
              <w:left w:val="single" w:sz="4" w:space="0" w:color="auto"/>
              <w:bottom w:val="single" w:sz="4" w:space="0" w:color="auto"/>
              <w:right w:val="single" w:sz="4" w:space="0" w:color="auto"/>
            </w:tcBorders>
            <w:shd w:val="clear" w:color="auto" w:fill="auto"/>
          </w:tcPr>
          <w:p w:rsidR="00B8476D" w:rsidRPr="00B171BA" w:rsidRDefault="00B8476D" w:rsidP="005A42DC">
            <w:pPr>
              <w:rPr>
                <w:sz w:val="28"/>
                <w:szCs w:val="28"/>
              </w:rPr>
            </w:pPr>
            <w:r w:rsidRPr="00B171BA">
              <w:rPr>
                <w:sz w:val="28"/>
                <w:szCs w:val="28"/>
              </w:rPr>
              <w:t xml:space="preserve">Департамент образования, культуры и спорта Ненецкого автономного округа </w:t>
            </w:r>
          </w:p>
        </w:tc>
      </w:tr>
    </w:tbl>
    <w:p w:rsidR="00B8476D" w:rsidRPr="00B171BA" w:rsidRDefault="00B8476D" w:rsidP="005A42DC">
      <w:pPr>
        <w:autoSpaceDE w:val="0"/>
        <w:autoSpaceDN w:val="0"/>
        <w:adjustRightInd w:val="0"/>
        <w:ind w:firstLine="567"/>
        <w:jc w:val="both"/>
      </w:pPr>
    </w:p>
    <w:p w:rsidR="00AF07FE" w:rsidRPr="00B171BA" w:rsidRDefault="00AF07FE" w:rsidP="005A42DC">
      <w:pPr>
        <w:autoSpaceDE w:val="0"/>
        <w:autoSpaceDN w:val="0"/>
        <w:adjustRightInd w:val="0"/>
        <w:ind w:firstLine="567"/>
        <w:jc w:val="both"/>
      </w:pPr>
      <w:r w:rsidRPr="00B171BA">
        <w:t>Примечание:</w:t>
      </w:r>
    </w:p>
    <w:p w:rsidR="00AF07FE" w:rsidRPr="00B171BA" w:rsidRDefault="00AF07FE" w:rsidP="005A42DC">
      <w:pPr>
        <w:autoSpaceDE w:val="0"/>
        <w:autoSpaceDN w:val="0"/>
        <w:adjustRightInd w:val="0"/>
        <w:ind w:firstLine="567"/>
        <w:jc w:val="both"/>
      </w:pPr>
      <w:r w:rsidRPr="00B171BA">
        <w:t xml:space="preserve">* Органы исполнительной власти субъектов Российской Федерации, осуществляющие переданные полномочия Российской Федерации в сфере образования, выделенные жирным шрифтом, относятся к самостоятельным органам </w:t>
      </w:r>
    </w:p>
    <w:p w:rsidR="00AF07FE" w:rsidRPr="00B171BA" w:rsidRDefault="00AF07FE" w:rsidP="005A42DC">
      <w:pPr>
        <w:ind w:firstLine="567"/>
        <w:jc w:val="both"/>
        <w:rPr>
          <w:sz w:val="28"/>
          <w:szCs w:val="28"/>
        </w:rPr>
      </w:pPr>
    </w:p>
    <w:p w:rsidR="00AF07FE" w:rsidRPr="00B171BA" w:rsidRDefault="00AF07FE" w:rsidP="005A42DC">
      <w:pPr>
        <w:ind w:firstLine="567"/>
        <w:jc w:val="both"/>
        <w:rPr>
          <w:sz w:val="28"/>
          <w:szCs w:val="28"/>
        </w:rPr>
      </w:pPr>
      <w:r w:rsidRPr="00B171BA">
        <w:rPr>
          <w:sz w:val="28"/>
          <w:szCs w:val="28"/>
        </w:rPr>
        <w:lastRenderedPageBreak/>
        <w:t xml:space="preserve">Сведения, содержащиеся в докладе, являются открытыми, общедоступными и размещаются на официальном сайте Федеральной службы по надзору в сфере образования и науки в информационно-телекоммуникационной сети «Интернет» в соответствии с законодательством Российской Федерации. </w:t>
      </w:r>
    </w:p>
    <w:p w:rsidR="00AF07FE" w:rsidRPr="00B171BA" w:rsidRDefault="00AF07FE" w:rsidP="005A42DC">
      <w:pPr>
        <w:rPr>
          <w:b/>
          <w:color w:val="000000"/>
          <w:sz w:val="28"/>
          <w:szCs w:val="28"/>
        </w:rPr>
      </w:pPr>
    </w:p>
    <w:p w:rsidR="00AF07FE" w:rsidRPr="00B171BA" w:rsidRDefault="00AF07FE" w:rsidP="005A42DC">
      <w:pPr>
        <w:pStyle w:val="aa"/>
        <w:spacing w:before="120" w:beforeAutospacing="0" w:after="120" w:afterAutospacing="0"/>
        <w:jc w:val="center"/>
        <w:outlineLvl w:val="0"/>
        <w:rPr>
          <w:b/>
          <w:sz w:val="28"/>
          <w:szCs w:val="28"/>
        </w:rPr>
      </w:pPr>
      <w:bookmarkStart w:id="1" w:name="_Toc475461493"/>
      <w:r w:rsidRPr="00B171BA">
        <w:rPr>
          <w:b/>
          <w:color w:val="000000"/>
          <w:sz w:val="28"/>
          <w:szCs w:val="28"/>
        </w:rPr>
        <w:t>РАЗДЕЛ 1. СОСТОЯНИЕ НОРМАТИВНО-ПРАВОВОГО РЕГУЛИРОВАНИЯ В СФЕРЕ ОБРАЗОВАНИЯ</w:t>
      </w:r>
      <w:bookmarkEnd w:id="1"/>
      <w:r w:rsidRPr="00B171BA">
        <w:rPr>
          <w:b/>
          <w:color w:val="000000"/>
          <w:sz w:val="28"/>
          <w:szCs w:val="28"/>
        </w:rPr>
        <w:t xml:space="preserve"> </w:t>
      </w:r>
    </w:p>
    <w:p w:rsidR="00AF07FE" w:rsidRPr="00B171BA" w:rsidRDefault="00AF07FE" w:rsidP="005A42DC">
      <w:pPr>
        <w:ind w:firstLine="709"/>
        <w:jc w:val="both"/>
        <w:rPr>
          <w:sz w:val="28"/>
          <w:szCs w:val="28"/>
        </w:rPr>
      </w:pPr>
      <w:r w:rsidRPr="00B171BA">
        <w:rPr>
          <w:sz w:val="28"/>
          <w:szCs w:val="28"/>
        </w:rPr>
        <w:t>В 201</w:t>
      </w:r>
      <w:r w:rsidR="00B8476D" w:rsidRPr="00B171BA">
        <w:rPr>
          <w:sz w:val="28"/>
          <w:szCs w:val="28"/>
        </w:rPr>
        <w:t>7</w:t>
      </w:r>
      <w:r w:rsidRPr="00B171BA">
        <w:rPr>
          <w:sz w:val="28"/>
          <w:szCs w:val="28"/>
        </w:rPr>
        <w:t xml:space="preserve"> году при реализации функции по государственному контролю (надзору) в сфере образования органы исполнительной власти субъектов Российской Федерации, осуществляющие переданное полномочие Российской Федерации по государственному контролю (надзору) (далее - органы по контролю и надзору в сфере образования</w:t>
      </w:r>
      <w:r w:rsidRPr="00B171BA">
        <w:t xml:space="preserve"> </w:t>
      </w:r>
      <w:r w:rsidRPr="00B171BA">
        <w:rPr>
          <w:sz w:val="28"/>
          <w:szCs w:val="28"/>
        </w:rPr>
        <w:t xml:space="preserve">субъектов Российской Федерации), руководствовались следующими нормативными правовыми актами федерального законодательства:  </w:t>
      </w:r>
    </w:p>
    <w:p w:rsidR="00AF07FE" w:rsidRPr="00B171BA" w:rsidRDefault="00AF07FE" w:rsidP="005A42DC">
      <w:pPr>
        <w:ind w:firstLine="709"/>
        <w:jc w:val="both"/>
        <w:rPr>
          <w:sz w:val="28"/>
          <w:szCs w:val="28"/>
        </w:rPr>
      </w:pPr>
      <w:r w:rsidRPr="00B171BA">
        <w:rPr>
          <w:sz w:val="28"/>
          <w:szCs w:val="28"/>
        </w:rPr>
        <w:t>1) федеральными законами и кодексами:</w:t>
      </w:r>
    </w:p>
    <w:p w:rsidR="00AF07FE" w:rsidRPr="00B171BA" w:rsidRDefault="00AF07FE" w:rsidP="005A42DC">
      <w:pPr>
        <w:ind w:firstLine="709"/>
        <w:jc w:val="both"/>
        <w:rPr>
          <w:sz w:val="28"/>
          <w:szCs w:val="28"/>
        </w:rPr>
      </w:pPr>
      <w:r w:rsidRPr="00B171BA">
        <w:rPr>
          <w:sz w:val="28"/>
          <w:szCs w:val="28"/>
        </w:rPr>
        <w:t>Гражданским кодексом Российской Федерации (часть первая) (Федеральный закон от 30 ноября 1994 г. № 51-ФЗ);</w:t>
      </w:r>
    </w:p>
    <w:p w:rsidR="00AF07FE" w:rsidRPr="00B171BA" w:rsidRDefault="00AF07FE" w:rsidP="005A42DC">
      <w:pPr>
        <w:ind w:firstLine="709"/>
        <w:jc w:val="both"/>
        <w:rPr>
          <w:sz w:val="28"/>
          <w:szCs w:val="28"/>
        </w:rPr>
      </w:pPr>
      <w:r w:rsidRPr="00B171BA">
        <w:rPr>
          <w:sz w:val="28"/>
          <w:szCs w:val="28"/>
        </w:rPr>
        <w:t>Гражданским кодексом Российской Федерации (часть вторая) (Федеральный закон от 26 января 1996 г. № 14-ФЗ;</w:t>
      </w:r>
    </w:p>
    <w:p w:rsidR="00AF07FE" w:rsidRPr="00B171BA" w:rsidRDefault="00AF07FE" w:rsidP="005A42DC">
      <w:pPr>
        <w:ind w:firstLine="709"/>
        <w:jc w:val="both"/>
        <w:rPr>
          <w:sz w:val="28"/>
          <w:szCs w:val="28"/>
        </w:rPr>
      </w:pPr>
      <w:r w:rsidRPr="00B171BA">
        <w:rPr>
          <w:sz w:val="28"/>
          <w:szCs w:val="28"/>
        </w:rPr>
        <w:t>Кодексом Российской Федерации об административных правонарушениях от 30 декабря 2001 г. № 195-ФЗ (далее – КоАП);</w:t>
      </w:r>
    </w:p>
    <w:p w:rsidR="00AF07FE" w:rsidRPr="00B171BA" w:rsidRDefault="00AF07FE" w:rsidP="005A42DC">
      <w:pPr>
        <w:ind w:firstLine="709"/>
        <w:jc w:val="both"/>
        <w:rPr>
          <w:sz w:val="28"/>
          <w:szCs w:val="28"/>
        </w:rPr>
      </w:pPr>
      <w:r w:rsidRPr="00B171BA">
        <w:rPr>
          <w:sz w:val="28"/>
          <w:szCs w:val="28"/>
        </w:rPr>
        <w:t>Федеральным законом от 12 января 1996 г. № 7-ФЗ «О некоммерческих организациях»;</w:t>
      </w:r>
    </w:p>
    <w:p w:rsidR="00AF07FE" w:rsidRPr="00B171BA" w:rsidRDefault="00AF07FE" w:rsidP="005A42DC">
      <w:pPr>
        <w:ind w:firstLine="709"/>
        <w:jc w:val="both"/>
        <w:rPr>
          <w:sz w:val="28"/>
          <w:szCs w:val="28"/>
        </w:rPr>
      </w:pPr>
      <w:r w:rsidRPr="00B171BA">
        <w:rPr>
          <w:sz w:val="28"/>
          <w:szCs w:val="28"/>
        </w:rPr>
        <w:t>Федеральным законом от 24 июля 1998 г. № 124-ФЗ «Об основных гарантиях прав ребенка в Российской Федерации»;</w:t>
      </w:r>
    </w:p>
    <w:p w:rsidR="00AF07FE" w:rsidRPr="00B171BA" w:rsidRDefault="00AF07FE" w:rsidP="005A42DC">
      <w:pPr>
        <w:ind w:firstLine="709"/>
        <w:jc w:val="both"/>
        <w:rPr>
          <w:sz w:val="28"/>
          <w:szCs w:val="28"/>
        </w:rPr>
      </w:pPr>
      <w:r w:rsidRPr="00B171BA">
        <w:rPr>
          <w:sz w:val="28"/>
          <w:szCs w:val="28"/>
        </w:rPr>
        <w:t>Федеральным законом от 24 июня 1999 г. № 120-ФЗ «Об основах профилактики безнадзорности и правонарушений несовершеннолетних»;</w:t>
      </w:r>
    </w:p>
    <w:p w:rsidR="00AF07FE" w:rsidRPr="00B171BA" w:rsidRDefault="00AF07FE" w:rsidP="005A42DC">
      <w:pPr>
        <w:ind w:firstLine="709"/>
        <w:jc w:val="both"/>
        <w:rPr>
          <w:sz w:val="28"/>
          <w:szCs w:val="28"/>
        </w:rPr>
      </w:pPr>
      <w:r w:rsidRPr="00B171BA">
        <w:rPr>
          <w:sz w:val="28"/>
          <w:szCs w:val="28"/>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07FE" w:rsidRPr="00B171BA" w:rsidRDefault="00AF07FE" w:rsidP="005A42DC">
      <w:pPr>
        <w:ind w:firstLine="709"/>
        <w:jc w:val="both"/>
        <w:rPr>
          <w:sz w:val="28"/>
          <w:szCs w:val="28"/>
        </w:rPr>
      </w:pPr>
      <w:r w:rsidRPr="00B171BA">
        <w:rPr>
          <w:sz w:val="28"/>
          <w:szCs w:val="28"/>
        </w:rPr>
        <w:t xml:space="preserve">Федеральным </w:t>
      </w:r>
      <w:hyperlink r:id="rId10" w:history="1">
        <w:r w:rsidRPr="00B171BA">
          <w:rPr>
            <w:sz w:val="28"/>
            <w:szCs w:val="28"/>
          </w:rPr>
          <w:t>закон</w:t>
        </w:r>
      </w:hyperlink>
      <w:r w:rsidRPr="00B171BA">
        <w:rPr>
          <w:sz w:val="28"/>
          <w:szCs w:val="28"/>
        </w:rPr>
        <w:t xml:space="preserve">ом </w:t>
      </w:r>
      <w:r w:rsidR="00B8476D" w:rsidRPr="00B171BA">
        <w:rPr>
          <w:sz w:val="28"/>
          <w:szCs w:val="28"/>
        </w:rPr>
        <w:t>от 26 декабря 2008 г.  № 294-ФЗ</w:t>
      </w:r>
      <w:r w:rsidRPr="00B171BA">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6D57" w:rsidRPr="00B171BA">
        <w:rPr>
          <w:sz w:val="28"/>
          <w:szCs w:val="28"/>
        </w:rPr>
        <w:br/>
      </w:r>
      <w:r w:rsidRPr="00B171BA">
        <w:rPr>
          <w:sz w:val="28"/>
          <w:szCs w:val="28"/>
        </w:rPr>
        <w:t xml:space="preserve"> (далее – Федеральный закон № 294-ФЗ);</w:t>
      </w:r>
    </w:p>
    <w:p w:rsidR="00AF07FE" w:rsidRPr="00B171BA" w:rsidRDefault="00AF07FE" w:rsidP="005A42DC">
      <w:pPr>
        <w:ind w:firstLine="709"/>
        <w:jc w:val="both"/>
        <w:rPr>
          <w:sz w:val="28"/>
          <w:szCs w:val="28"/>
        </w:rPr>
      </w:pPr>
      <w:r w:rsidRPr="00B171BA">
        <w:rPr>
          <w:sz w:val="28"/>
          <w:szCs w:val="28"/>
        </w:rPr>
        <w:t xml:space="preserve">Федеральным законом от 29 декабря 2012 г. № 273-ФЗ </w:t>
      </w:r>
      <w:r w:rsidR="00306D57" w:rsidRPr="00B171BA">
        <w:rPr>
          <w:sz w:val="28"/>
          <w:szCs w:val="28"/>
        </w:rPr>
        <w:br/>
      </w:r>
      <w:r w:rsidRPr="00B171BA">
        <w:rPr>
          <w:sz w:val="28"/>
          <w:szCs w:val="28"/>
        </w:rPr>
        <w:t xml:space="preserve">«Об образовании в Российской Федерации» (далее – Федеральный закон </w:t>
      </w:r>
      <w:r w:rsidRPr="00B171BA">
        <w:rPr>
          <w:sz w:val="28"/>
          <w:szCs w:val="28"/>
        </w:rPr>
        <w:br/>
        <w:t>№ 273-ФЗ);</w:t>
      </w:r>
    </w:p>
    <w:p w:rsidR="00AF07FE" w:rsidRPr="00B171BA" w:rsidRDefault="00AF07FE" w:rsidP="005A42DC">
      <w:pPr>
        <w:ind w:firstLine="709"/>
        <w:jc w:val="both"/>
        <w:rPr>
          <w:sz w:val="28"/>
          <w:szCs w:val="28"/>
        </w:rPr>
      </w:pPr>
      <w:r w:rsidRPr="00B171BA">
        <w:rPr>
          <w:sz w:val="28"/>
          <w:szCs w:val="28"/>
        </w:rPr>
        <w:t>2) нормативными правовыми актами Правительства Российской Федерации:</w:t>
      </w:r>
    </w:p>
    <w:p w:rsidR="00AF07FE" w:rsidRPr="00B171BA" w:rsidRDefault="00AF07FE" w:rsidP="005A42DC">
      <w:pPr>
        <w:ind w:firstLine="709"/>
        <w:jc w:val="both"/>
        <w:rPr>
          <w:sz w:val="28"/>
          <w:szCs w:val="28"/>
        </w:rPr>
      </w:pPr>
      <w:r w:rsidRPr="00B171BA">
        <w:rPr>
          <w:sz w:val="28"/>
          <w:szCs w:val="28"/>
        </w:rPr>
        <w:t xml:space="preserve">постановлением Правительства Российской Федерации от 23 ноября 2009 г. № 944 «Об утверждении перечня видов деятельности в сфере </w:t>
      </w:r>
      <w:r w:rsidRPr="00B171BA">
        <w:rPr>
          <w:sz w:val="28"/>
          <w:szCs w:val="28"/>
        </w:rPr>
        <w:lastRenderedPageBreak/>
        <w:t>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AF07FE" w:rsidRPr="00B171BA" w:rsidRDefault="00AF07FE" w:rsidP="005A42DC">
      <w:pPr>
        <w:ind w:firstLine="709"/>
        <w:jc w:val="both"/>
        <w:rPr>
          <w:sz w:val="28"/>
          <w:szCs w:val="28"/>
        </w:rPr>
      </w:pPr>
      <w:r w:rsidRPr="00B171BA">
        <w:rPr>
          <w:sz w:val="28"/>
          <w:szCs w:val="28"/>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07FE" w:rsidRPr="00B171BA" w:rsidRDefault="00AF07FE" w:rsidP="005A42DC">
      <w:pPr>
        <w:ind w:firstLine="709"/>
        <w:jc w:val="both"/>
        <w:rPr>
          <w:sz w:val="28"/>
          <w:szCs w:val="28"/>
        </w:rPr>
      </w:pPr>
      <w:r w:rsidRPr="00B171BA">
        <w:rPr>
          <w:sz w:val="28"/>
          <w:szCs w:val="28"/>
        </w:rPr>
        <w:t>постановлением Правительства Российской Федерации 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AF07FE" w:rsidRPr="00B171BA" w:rsidRDefault="00AF07FE" w:rsidP="005A42DC">
      <w:pPr>
        <w:ind w:firstLine="709"/>
        <w:jc w:val="both"/>
        <w:rPr>
          <w:sz w:val="28"/>
          <w:szCs w:val="28"/>
        </w:rPr>
      </w:pPr>
      <w:r w:rsidRPr="00B171BA">
        <w:rPr>
          <w:sz w:val="28"/>
          <w:szCs w:val="28"/>
        </w:rPr>
        <w:t xml:space="preserve">постановлением Правительства Российской Федерации от 15 июля </w:t>
      </w:r>
      <w:r w:rsidRPr="00B171BA">
        <w:rPr>
          <w:sz w:val="28"/>
          <w:szCs w:val="28"/>
        </w:rPr>
        <w:br/>
        <w:t>2013 г. № 594 «Об утверждении Положения о Федеральной службе по надзору в сфере образования и науки»;</w:t>
      </w:r>
    </w:p>
    <w:p w:rsidR="00AF07FE" w:rsidRPr="00B171BA" w:rsidRDefault="00AF07FE" w:rsidP="005A42DC">
      <w:pPr>
        <w:ind w:firstLine="709"/>
        <w:jc w:val="both"/>
        <w:rPr>
          <w:sz w:val="28"/>
          <w:szCs w:val="28"/>
        </w:rPr>
      </w:pPr>
      <w:r w:rsidRPr="00B171BA">
        <w:rPr>
          <w:sz w:val="28"/>
          <w:szCs w:val="28"/>
        </w:rPr>
        <w:t xml:space="preserve">постановлением Правительства Российской Федерации от 25 июля </w:t>
      </w:r>
      <w:r w:rsidRPr="00B171BA">
        <w:rPr>
          <w:sz w:val="28"/>
          <w:szCs w:val="28"/>
        </w:rPr>
        <w:br/>
        <w:t>2013 г. №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AF07FE" w:rsidRPr="00B171BA" w:rsidRDefault="00AF07FE" w:rsidP="005A42DC">
      <w:pPr>
        <w:ind w:firstLine="709"/>
        <w:jc w:val="both"/>
        <w:rPr>
          <w:sz w:val="28"/>
          <w:szCs w:val="28"/>
        </w:rPr>
      </w:pPr>
      <w:r w:rsidRPr="00B171BA">
        <w:rPr>
          <w:sz w:val="28"/>
          <w:szCs w:val="28"/>
        </w:rPr>
        <w:t>постановлением Правительства Российской Федерации от 18 июня 2014 г. № 559 «Об утверждении Правил включения юридических лиц в реестр экспертных организаций»;</w:t>
      </w:r>
    </w:p>
    <w:p w:rsidR="00AF07FE" w:rsidRPr="00B171BA" w:rsidRDefault="00AF07FE" w:rsidP="005A42DC">
      <w:pPr>
        <w:ind w:firstLine="709"/>
        <w:jc w:val="both"/>
        <w:rPr>
          <w:sz w:val="28"/>
          <w:szCs w:val="28"/>
        </w:rPr>
      </w:pPr>
      <w:r w:rsidRPr="00B171BA">
        <w:rPr>
          <w:sz w:val="28"/>
          <w:szCs w:val="28"/>
        </w:rPr>
        <w:t xml:space="preserve">постановлением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8A40EB" w:rsidRPr="00B171BA" w:rsidRDefault="008A40EB" w:rsidP="005A42DC">
      <w:pPr>
        <w:ind w:firstLine="709"/>
        <w:jc w:val="both"/>
        <w:rPr>
          <w:sz w:val="28"/>
          <w:szCs w:val="28"/>
        </w:rPr>
      </w:pPr>
      <w:r w:rsidRPr="00B171BA">
        <w:rPr>
          <w:sz w:val="28"/>
          <w:szCs w:val="28"/>
        </w:rPr>
        <w:t xml:space="preserve">Указом Президента Российской Федерации от 14 ноября 2017 г. № 548 </w:t>
      </w:r>
      <w:r w:rsidR="00BA4FA8" w:rsidRPr="00B171BA">
        <w:rPr>
          <w:sz w:val="28"/>
          <w:szCs w:val="28"/>
        </w:rPr>
        <w:t>«</w:t>
      </w:r>
      <w:r w:rsidRPr="00B171BA">
        <w:rPr>
          <w:sz w:val="28"/>
          <w:szCs w:val="28"/>
        </w:rPr>
        <w:t>Об оценке эффективности деятельности органов исполнительной власти субъектов Российской Федерации</w:t>
      </w:r>
      <w:r w:rsidR="00BA4FA8" w:rsidRPr="00B171BA">
        <w:rPr>
          <w:sz w:val="28"/>
          <w:szCs w:val="28"/>
        </w:rPr>
        <w:t>»</w:t>
      </w:r>
      <w:r w:rsidRPr="00B171BA">
        <w:rPr>
          <w:sz w:val="28"/>
          <w:szCs w:val="28"/>
        </w:rPr>
        <w:t>;</w:t>
      </w:r>
    </w:p>
    <w:p w:rsidR="00AF07FE" w:rsidRPr="00B171BA" w:rsidRDefault="00AF07FE" w:rsidP="005A42DC">
      <w:pPr>
        <w:ind w:firstLine="709"/>
        <w:jc w:val="both"/>
        <w:rPr>
          <w:sz w:val="28"/>
          <w:szCs w:val="28"/>
        </w:rPr>
      </w:pPr>
      <w:r w:rsidRPr="00B171BA">
        <w:rPr>
          <w:sz w:val="28"/>
          <w:szCs w:val="28"/>
        </w:rPr>
        <w:t>3) ведомственными нормативными правовыми актами:</w:t>
      </w:r>
    </w:p>
    <w:p w:rsidR="00AF07FE" w:rsidRPr="00B171BA" w:rsidRDefault="00AF07FE" w:rsidP="005A42DC">
      <w:pPr>
        <w:ind w:firstLine="709"/>
        <w:jc w:val="both"/>
        <w:rPr>
          <w:sz w:val="28"/>
          <w:szCs w:val="28"/>
        </w:rPr>
      </w:pPr>
      <w:r w:rsidRPr="00B171BA">
        <w:rPr>
          <w:sz w:val="28"/>
          <w:szCs w:val="28"/>
        </w:rPr>
        <w:t xml:space="preserve">приказом Минэкономразвития России от 30 апреля 2009 г. № 141 </w:t>
      </w:r>
      <w:r w:rsidR="002D0FB3" w:rsidRPr="00B171BA">
        <w:rPr>
          <w:sz w:val="28"/>
          <w:szCs w:val="28"/>
        </w:rPr>
        <w:br/>
      </w:r>
      <w:r w:rsidRPr="00B171BA">
        <w:rPr>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w:t>
      </w:r>
      <w:r w:rsidR="002D0FB3" w:rsidRPr="00B171BA">
        <w:rPr>
          <w:sz w:val="28"/>
          <w:szCs w:val="28"/>
        </w:rPr>
        <w:br/>
      </w:r>
      <w:r w:rsidRPr="00B171BA">
        <w:rPr>
          <w:sz w:val="28"/>
          <w:szCs w:val="28"/>
        </w:rPr>
        <w:t>(далее – Минюст России) 13 мая 2009 г., регистрационный № 13915);</w:t>
      </w:r>
    </w:p>
    <w:p w:rsidR="00AF07FE" w:rsidRPr="00B171BA" w:rsidRDefault="00AF07FE" w:rsidP="005A42DC">
      <w:pPr>
        <w:ind w:firstLine="709"/>
        <w:jc w:val="both"/>
        <w:rPr>
          <w:sz w:val="28"/>
          <w:szCs w:val="28"/>
        </w:rPr>
      </w:pPr>
      <w:r w:rsidRPr="00B171BA">
        <w:rPr>
          <w:sz w:val="28"/>
          <w:szCs w:val="28"/>
        </w:rPr>
        <w:t xml:space="preserve">приказом Министерства образования и науки Российской Федерации от 7 апреля 2014 г. № 280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при выполнении которых </w:t>
      </w:r>
      <w:r w:rsidRPr="00B171BA">
        <w:rPr>
          <w:sz w:val="28"/>
          <w:szCs w:val="28"/>
        </w:rPr>
        <w:lastRenderedPageBreak/>
        <w:t xml:space="preserve">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отчета о фактически достигнутых органами государственной власти субъектов Российской Федерации указанных значениях и значениях целевых показателей, утвержденных Министерством образования и науки Российской Федерации, а также установлении сроков его представления» (зарегистрирован Минюстом России 23 апреля 2014 г., регистрационный </w:t>
      </w:r>
      <w:r w:rsidR="002D0FB3" w:rsidRPr="00B171BA">
        <w:rPr>
          <w:sz w:val="28"/>
          <w:szCs w:val="28"/>
        </w:rPr>
        <w:br/>
      </w:r>
      <w:r w:rsidRPr="00B171BA">
        <w:rPr>
          <w:sz w:val="28"/>
          <w:szCs w:val="28"/>
        </w:rPr>
        <w:t>№ 32070);</w:t>
      </w:r>
    </w:p>
    <w:p w:rsidR="00AF07FE" w:rsidRPr="00B171BA" w:rsidRDefault="00AF07FE" w:rsidP="005A42DC">
      <w:pPr>
        <w:autoSpaceDE w:val="0"/>
        <w:autoSpaceDN w:val="0"/>
        <w:adjustRightInd w:val="0"/>
        <w:ind w:firstLine="709"/>
        <w:jc w:val="both"/>
        <w:rPr>
          <w:sz w:val="28"/>
          <w:szCs w:val="28"/>
        </w:rPr>
      </w:pPr>
      <w:r w:rsidRPr="00B171BA">
        <w:rPr>
          <w:sz w:val="28"/>
          <w:szCs w:val="28"/>
        </w:rPr>
        <w:t xml:space="preserve">приказом Министерства образования и науки Российской Федерации </w:t>
      </w:r>
      <w:r w:rsidR="002D0FB3" w:rsidRPr="00B171BA">
        <w:rPr>
          <w:sz w:val="28"/>
          <w:szCs w:val="28"/>
        </w:rPr>
        <w:br/>
      </w:r>
      <w:r w:rsidRPr="00B171BA">
        <w:rPr>
          <w:sz w:val="28"/>
          <w:szCs w:val="28"/>
        </w:rPr>
        <w:t xml:space="preserve">от 16 мая 2014 г. № 550 «Об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(зарегистрирован Минюстом России 18 июня 2014 г., регистрационный № 32750); </w:t>
      </w:r>
    </w:p>
    <w:p w:rsidR="00AF07FE" w:rsidRPr="00B171BA" w:rsidRDefault="00AF07FE" w:rsidP="005A42DC">
      <w:pPr>
        <w:autoSpaceDE w:val="0"/>
        <w:autoSpaceDN w:val="0"/>
        <w:adjustRightInd w:val="0"/>
        <w:ind w:firstLine="709"/>
        <w:jc w:val="both"/>
        <w:rPr>
          <w:sz w:val="28"/>
          <w:szCs w:val="28"/>
        </w:rPr>
      </w:pPr>
      <w:r w:rsidRPr="00B171BA">
        <w:rPr>
          <w:sz w:val="28"/>
          <w:szCs w:val="28"/>
        </w:rPr>
        <w:t xml:space="preserve">приказом Министерства образования и науки Российской Федерации </w:t>
      </w:r>
      <w:r w:rsidR="00306D57" w:rsidRPr="00B171BA">
        <w:rPr>
          <w:sz w:val="28"/>
          <w:szCs w:val="28"/>
        </w:rPr>
        <w:br/>
      </w:r>
      <w:r w:rsidRPr="00B171BA">
        <w:rPr>
          <w:sz w:val="28"/>
          <w:szCs w:val="28"/>
        </w:rPr>
        <w:t>от 6 июля 2016 г. № 822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 (зарегистрирован Минюстом России 2 августа 2016 г., регистрационный № 43079);</w:t>
      </w:r>
    </w:p>
    <w:p w:rsidR="00AF07FE" w:rsidRPr="00B171BA" w:rsidRDefault="00AF07FE" w:rsidP="005A42DC">
      <w:pPr>
        <w:autoSpaceDE w:val="0"/>
        <w:autoSpaceDN w:val="0"/>
        <w:adjustRightInd w:val="0"/>
        <w:ind w:firstLine="709"/>
        <w:jc w:val="both"/>
        <w:rPr>
          <w:sz w:val="28"/>
          <w:szCs w:val="28"/>
        </w:rPr>
      </w:pPr>
      <w:r w:rsidRPr="00B171BA">
        <w:rPr>
          <w:sz w:val="28"/>
          <w:szCs w:val="28"/>
        </w:rPr>
        <w:t xml:space="preserve">приказом Министерства образования и науки Российской Федерации </w:t>
      </w:r>
      <w:r w:rsidR="00306D57" w:rsidRPr="00B171BA">
        <w:rPr>
          <w:sz w:val="28"/>
          <w:szCs w:val="28"/>
        </w:rPr>
        <w:br/>
      </w:r>
      <w:r w:rsidRPr="00B171BA">
        <w:rPr>
          <w:sz w:val="28"/>
          <w:szCs w:val="28"/>
        </w:rPr>
        <w:t>от 28 сентября 2016 г. № 1230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(зарегистрирован Минюстом России 17 октября 2016 г., регистрационный № 44064);</w:t>
      </w:r>
    </w:p>
    <w:p w:rsidR="008459FD" w:rsidRPr="00B171BA" w:rsidRDefault="008459FD" w:rsidP="005A42DC">
      <w:pPr>
        <w:autoSpaceDE w:val="0"/>
        <w:autoSpaceDN w:val="0"/>
        <w:adjustRightInd w:val="0"/>
        <w:ind w:firstLine="709"/>
        <w:jc w:val="both"/>
        <w:rPr>
          <w:sz w:val="28"/>
          <w:szCs w:val="28"/>
        </w:rPr>
      </w:pPr>
      <w:r w:rsidRPr="00B171BA">
        <w:rPr>
          <w:sz w:val="28"/>
          <w:szCs w:val="28"/>
        </w:rPr>
        <w:t xml:space="preserve">приказом Министерства образования и науки Российской Федерации </w:t>
      </w:r>
      <w:r w:rsidR="00306D57" w:rsidRPr="00B171BA">
        <w:rPr>
          <w:sz w:val="28"/>
          <w:szCs w:val="28"/>
        </w:rPr>
        <w:br/>
      </w:r>
      <w:r w:rsidRPr="00B171BA">
        <w:rPr>
          <w:sz w:val="28"/>
          <w:szCs w:val="28"/>
        </w:rPr>
        <w:t>от 10 ноября 2017 г. №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r w:rsidR="000135D2" w:rsidRPr="00B171BA">
        <w:rPr>
          <w:sz w:val="28"/>
          <w:szCs w:val="28"/>
        </w:rPr>
        <w:t xml:space="preserve"> (зарегистрирован Минюст</w:t>
      </w:r>
      <w:r w:rsidR="00306D57" w:rsidRPr="00B171BA">
        <w:rPr>
          <w:sz w:val="28"/>
          <w:szCs w:val="28"/>
        </w:rPr>
        <w:t>ом</w:t>
      </w:r>
      <w:r w:rsidR="000135D2" w:rsidRPr="00B171BA">
        <w:rPr>
          <w:sz w:val="28"/>
          <w:szCs w:val="28"/>
        </w:rPr>
        <w:t xml:space="preserve"> России 6 декабря </w:t>
      </w:r>
      <w:r w:rsidR="00306D57" w:rsidRPr="00B171BA">
        <w:rPr>
          <w:sz w:val="28"/>
          <w:szCs w:val="28"/>
        </w:rPr>
        <w:br/>
      </w:r>
      <w:r w:rsidR="000135D2" w:rsidRPr="00B171BA">
        <w:rPr>
          <w:sz w:val="28"/>
          <w:szCs w:val="28"/>
        </w:rPr>
        <w:t>2017</w:t>
      </w:r>
      <w:r w:rsidR="00306D57" w:rsidRPr="00B171BA">
        <w:rPr>
          <w:sz w:val="28"/>
          <w:szCs w:val="28"/>
        </w:rPr>
        <w:t xml:space="preserve"> г., </w:t>
      </w:r>
      <w:r w:rsidR="000135D2" w:rsidRPr="00B171BA">
        <w:rPr>
          <w:sz w:val="28"/>
          <w:szCs w:val="28"/>
        </w:rPr>
        <w:t>регистрационный № 49138);</w:t>
      </w:r>
    </w:p>
    <w:p w:rsidR="00BA4B38" w:rsidRPr="00B171BA" w:rsidRDefault="00EE6C5F" w:rsidP="00BA4B38">
      <w:pPr>
        <w:autoSpaceDE w:val="0"/>
        <w:autoSpaceDN w:val="0"/>
        <w:adjustRightInd w:val="0"/>
        <w:ind w:firstLine="709"/>
        <w:jc w:val="both"/>
        <w:rPr>
          <w:rFonts w:eastAsia="Calibri"/>
          <w:sz w:val="28"/>
          <w:szCs w:val="28"/>
        </w:rPr>
      </w:pPr>
      <w:r w:rsidRPr="00B171BA">
        <w:rPr>
          <w:sz w:val="28"/>
          <w:szCs w:val="28"/>
        </w:rPr>
        <w:t xml:space="preserve">приказом Министерства образования и науки Российской Федерации </w:t>
      </w:r>
      <w:r w:rsidR="00BA4B38" w:rsidRPr="00B171BA">
        <w:rPr>
          <w:sz w:val="28"/>
          <w:szCs w:val="28"/>
        </w:rPr>
        <w:br/>
      </w:r>
      <w:r w:rsidRPr="00B171BA">
        <w:rPr>
          <w:sz w:val="28"/>
          <w:szCs w:val="28"/>
        </w:rPr>
        <w:t>от 14</w:t>
      </w:r>
      <w:r w:rsidR="00BA4B38" w:rsidRPr="00B171BA">
        <w:rPr>
          <w:sz w:val="28"/>
          <w:szCs w:val="28"/>
        </w:rPr>
        <w:t xml:space="preserve"> июня </w:t>
      </w:r>
      <w:r w:rsidRPr="00B171BA">
        <w:rPr>
          <w:sz w:val="28"/>
          <w:szCs w:val="28"/>
        </w:rPr>
        <w:t xml:space="preserve">2017 г. № 546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w:t>
      </w:r>
      <w:r w:rsidRPr="00B171BA">
        <w:rPr>
          <w:sz w:val="28"/>
          <w:szCs w:val="28"/>
        </w:rPr>
        <w:lastRenderedPageBreak/>
        <w:t>осуществлению федерального государственного контроля качества образования»</w:t>
      </w:r>
      <w:r w:rsidR="00BA4B38" w:rsidRPr="00B171BA">
        <w:rPr>
          <w:rFonts w:eastAsia="Calibri"/>
          <w:sz w:val="28"/>
          <w:szCs w:val="28"/>
        </w:rPr>
        <w:t xml:space="preserve"> (зарегистрирован Минюстом России 6 июля 2017 г., регистрационный № N 47317);</w:t>
      </w:r>
    </w:p>
    <w:p w:rsidR="00AF07FE" w:rsidRPr="00B171BA" w:rsidRDefault="00AF07FE" w:rsidP="005A42DC">
      <w:pPr>
        <w:ind w:firstLine="709"/>
        <w:jc w:val="both"/>
        <w:rPr>
          <w:sz w:val="28"/>
          <w:szCs w:val="28"/>
        </w:rPr>
      </w:pPr>
      <w:r w:rsidRPr="00B171BA">
        <w:rPr>
          <w:sz w:val="28"/>
          <w:szCs w:val="28"/>
        </w:rPr>
        <w:t>иными нормативными правовыми актами, регламентирующих деятельность в сфере образования.</w:t>
      </w:r>
    </w:p>
    <w:p w:rsidR="00AF07FE" w:rsidRPr="00B171BA" w:rsidRDefault="00AF07FE" w:rsidP="005A42DC">
      <w:pPr>
        <w:ind w:firstLine="709"/>
        <w:jc w:val="both"/>
        <w:rPr>
          <w:sz w:val="28"/>
          <w:szCs w:val="28"/>
        </w:rPr>
      </w:pPr>
      <w:r w:rsidRPr="00B171BA">
        <w:rPr>
          <w:sz w:val="28"/>
          <w:szCs w:val="28"/>
        </w:rPr>
        <w:t>Помимо федерального законодательства, органы по контролю и надзору в сфере образования, также руководствовались в своей  деятельности 61 законом субъектов Российской Федерации, 271 нормативным правовым актом высших должностных лиц субъектов Российской Федерации, в том числе  административными регламентами, 506 нормативными правовыми актами органов государственной власти субъектов Российской Федерации, осуществляющих переданные полномочия Российской Федерации в сфере образования, регламентирующими их деятельность и деятельность должностных лиц по осуществлению государственного контроля (надзора).</w:t>
      </w:r>
    </w:p>
    <w:p w:rsidR="00AF07FE" w:rsidRPr="00B171BA" w:rsidRDefault="00AF07FE" w:rsidP="005A42DC">
      <w:pPr>
        <w:ind w:firstLine="709"/>
        <w:jc w:val="both"/>
        <w:rPr>
          <w:sz w:val="28"/>
          <w:szCs w:val="28"/>
        </w:rPr>
      </w:pPr>
      <w:r w:rsidRPr="00B171BA">
        <w:rPr>
          <w:sz w:val="28"/>
          <w:szCs w:val="28"/>
        </w:rPr>
        <w:t>Государственный контроль (надзор) органами по контролю и надзору в сфере образования субъектов Российской Федерации в 201</w:t>
      </w:r>
      <w:r w:rsidR="000D0D6D" w:rsidRPr="00B171BA">
        <w:rPr>
          <w:sz w:val="28"/>
          <w:szCs w:val="28"/>
        </w:rPr>
        <w:t>7</w:t>
      </w:r>
      <w:r w:rsidRPr="00B171BA">
        <w:rPr>
          <w:sz w:val="28"/>
          <w:szCs w:val="28"/>
        </w:rPr>
        <w:t xml:space="preserve"> году осуществлялся в соответствии с 103 административными регламентами, утвержденными высшими должностными лицами субъектов Российской Федерации. </w:t>
      </w:r>
    </w:p>
    <w:p w:rsidR="00AF07FE" w:rsidRPr="00B171BA" w:rsidRDefault="00AF07FE" w:rsidP="005A42DC">
      <w:pPr>
        <w:ind w:firstLine="709"/>
        <w:jc w:val="both"/>
        <w:rPr>
          <w:sz w:val="28"/>
          <w:szCs w:val="28"/>
        </w:rPr>
      </w:pPr>
      <w:r w:rsidRPr="00B171BA">
        <w:rPr>
          <w:sz w:val="28"/>
          <w:szCs w:val="28"/>
        </w:rPr>
        <w:t>Административные регламенты, определяющие сроки и последовательность административных процедур и действий при осуществлении государственного контроля (надзора) в сфере образования органами по контролю и надзору в сфере образования субъектов Российской Федерации, у</w:t>
      </w:r>
      <w:r w:rsidR="00B8476D" w:rsidRPr="00B171BA">
        <w:rPr>
          <w:sz w:val="28"/>
          <w:szCs w:val="28"/>
        </w:rPr>
        <w:t>тверждались</w:t>
      </w:r>
      <w:r w:rsidRPr="00B171BA">
        <w:rPr>
          <w:sz w:val="28"/>
          <w:szCs w:val="28"/>
        </w:rPr>
        <w:t xml:space="preserve"> в соответствии с частью 8 статьи 7 Федерального закона № 273-ФЗ. </w:t>
      </w:r>
    </w:p>
    <w:p w:rsidR="00AF07FE" w:rsidRPr="00B171BA" w:rsidRDefault="00AF07FE" w:rsidP="005A42DC">
      <w:pPr>
        <w:ind w:firstLine="709"/>
        <w:jc w:val="both"/>
        <w:rPr>
          <w:sz w:val="28"/>
          <w:szCs w:val="28"/>
        </w:rPr>
      </w:pPr>
      <w:r w:rsidRPr="00B171BA">
        <w:rPr>
          <w:sz w:val="28"/>
          <w:szCs w:val="28"/>
        </w:rPr>
        <w:t>Административные регламенты, утвержденные на региональном уровне,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разработаны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F07FE" w:rsidRPr="00B171BA" w:rsidRDefault="00AF07FE" w:rsidP="005A42DC">
      <w:pPr>
        <w:ind w:firstLine="709"/>
        <w:jc w:val="both"/>
        <w:rPr>
          <w:sz w:val="28"/>
          <w:szCs w:val="28"/>
        </w:rPr>
      </w:pPr>
      <w:r w:rsidRPr="00B171BA">
        <w:rPr>
          <w:sz w:val="28"/>
          <w:szCs w:val="28"/>
        </w:rPr>
        <w:t xml:space="preserve">Принимаемые региональные нормативные правовые акты в установленном законодательством Российской Федерации порядке направлялись на экспертизу на предмет выявления признаков их </w:t>
      </w:r>
      <w:proofErr w:type="spellStart"/>
      <w:r w:rsidRPr="00B171BA">
        <w:rPr>
          <w:sz w:val="28"/>
          <w:szCs w:val="28"/>
        </w:rPr>
        <w:t>коррупциогенности</w:t>
      </w:r>
      <w:proofErr w:type="spellEnd"/>
      <w:r w:rsidRPr="00B171BA">
        <w:rPr>
          <w:sz w:val="28"/>
          <w:szCs w:val="28"/>
        </w:rPr>
        <w:t xml:space="preserve">.  </w:t>
      </w:r>
    </w:p>
    <w:p w:rsidR="00AF07FE" w:rsidRPr="00B171BA" w:rsidRDefault="00AF07FE" w:rsidP="005A42DC">
      <w:pPr>
        <w:ind w:firstLine="709"/>
        <w:jc w:val="both"/>
        <w:rPr>
          <w:sz w:val="28"/>
          <w:szCs w:val="28"/>
        </w:rPr>
      </w:pPr>
      <w:r w:rsidRPr="00B171BA">
        <w:rPr>
          <w:sz w:val="28"/>
          <w:szCs w:val="28"/>
        </w:rPr>
        <w:t>Изданные нормативные правовые акты были опубликованы в средствах массовой информации, размещены на официальных сайтах органов по контролю и надзору в сфере образования субъектов Российской Федерации в информационно-телекоммуникационной сети «Интернет» (далее – сеть «Интернет»).</w:t>
      </w:r>
    </w:p>
    <w:p w:rsidR="00F31C3C" w:rsidRPr="00B171BA" w:rsidRDefault="00F31C3C" w:rsidP="005A42DC">
      <w:pPr>
        <w:rPr>
          <w:sz w:val="32"/>
          <w:szCs w:val="32"/>
        </w:rPr>
      </w:pPr>
    </w:p>
    <w:p w:rsidR="00AF07FE" w:rsidRPr="00B171BA" w:rsidRDefault="00AF07FE" w:rsidP="005A42DC">
      <w:pPr>
        <w:pStyle w:val="aa"/>
        <w:spacing w:before="120" w:beforeAutospacing="0" w:after="120" w:afterAutospacing="0"/>
        <w:jc w:val="center"/>
        <w:outlineLvl w:val="0"/>
        <w:rPr>
          <w:b/>
          <w:color w:val="000000"/>
          <w:sz w:val="28"/>
          <w:szCs w:val="28"/>
        </w:rPr>
      </w:pPr>
      <w:bookmarkStart w:id="2" w:name="_Toc475461494"/>
      <w:r w:rsidRPr="00B171BA">
        <w:rPr>
          <w:b/>
          <w:color w:val="000000"/>
          <w:sz w:val="28"/>
          <w:szCs w:val="28"/>
        </w:rPr>
        <w:lastRenderedPageBreak/>
        <w:t>РАЗДЕЛ 2. ОРГАНИЗАЦИЯ ГОСУДАРСТВЕННОГО КОНТРОЛЯ (НАДЗОРА) В СФЕРЕ ОБРАЗОВАНИЯ</w:t>
      </w:r>
      <w:bookmarkEnd w:id="2"/>
    </w:p>
    <w:p w:rsidR="00AF07FE" w:rsidRPr="00B171BA" w:rsidRDefault="00AF07FE" w:rsidP="005A42DC">
      <w:pPr>
        <w:spacing w:before="200"/>
        <w:ind w:firstLine="709"/>
        <w:jc w:val="both"/>
        <w:outlineLvl w:val="1"/>
        <w:rPr>
          <w:b/>
          <w:sz w:val="28"/>
          <w:szCs w:val="28"/>
        </w:rPr>
      </w:pPr>
      <w:bookmarkStart w:id="3" w:name="_Toc475461495"/>
      <w:r w:rsidRPr="00B171BA">
        <w:rPr>
          <w:b/>
          <w:sz w:val="28"/>
          <w:szCs w:val="28"/>
        </w:rPr>
        <w:t>а) сведения об организационной структуре и системе управления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w:t>
      </w:r>
      <w:bookmarkEnd w:id="3"/>
    </w:p>
    <w:p w:rsidR="00B8476D" w:rsidRPr="00B171BA" w:rsidRDefault="00B8476D" w:rsidP="005A42DC">
      <w:pPr>
        <w:ind w:firstLine="709"/>
        <w:jc w:val="both"/>
        <w:rPr>
          <w:sz w:val="28"/>
          <w:szCs w:val="28"/>
        </w:rPr>
      </w:pPr>
      <w:bookmarkStart w:id="4" w:name="_MON_1517994849"/>
      <w:bookmarkStart w:id="5" w:name="_MON_1517994909"/>
      <w:bookmarkStart w:id="6" w:name="_MON_1517994971"/>
      <w:bookmarkEnd w:id="4"/>
      <w:bookmarkEnd w:id="5"/>
      <w:bookmarkEnd w:id="6"/>
      <w:r w:rsidRPr="00B171BA">
        <w:rPr>
          <w:sz w:val="28"/>
          <w:szCs w:val="28"/>
        </w:rPr>
        <w:t>В соответствии с пунктом 2 части    8 статьи 7   Федерального закона   № 273-ФЗ структуру органов исполнительной власти субъекта Российской Федерации, осуществляющих переданные полномочия Российской Федерации в сфере  образования, утверждает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 согласованию с федеральным органом исполнительной власти, осуществляющим функции по контролю и надзору в сфере образования.</w:t>
      </w:r>
    </w:p>
    <w:p w:rsidR="00B8476D" w:rsidRPr="00B171BA" w:rsidRDefault="00B8476D" w:rsidP="005A42DC">
      <w:pPr>
        <w:autoSpaceDE w:val="0"/>
        <w:autoSpaceDN w:val="0"/>
        <w:adjustRightInd w:val="0"/>
        <w:ind w:firstLine="709"/>
        <w:jc w:val="both"/>
        <w:rPr>
          <w:sz w:val="28"/>
          <w:szCs w:val="28"/>
        </w:rPr>
      </w:pPr>
      <w:r w:rsidRPr="00B171BA">
        <w:rPr>
          <w:sz w:val="28"/>
          <w:szCs w:val="28"/>
        </w:rPr>
        <w:t>В 2017 году переданные полномочия Российской Федерации по государственному контролю (надзору) в сфере образования осуществлялись (рис. 1):</w:t>
      </w:r>
    </w:p>
    <w:p w:rsidR="00B8476D" w:rsidRPr="00B171BA" w:rsidRDefault="00B8476D" w:rsidP="005A42DC">
      <w:pPr>
        <w:autoSpaceDE w:val="0"/>
        <w:autoSpaceDN w:val="0"/>
        <w:adjustRightInd w:val="0"/>
        <w:ind w:firstLine="709"/>
        <w:jc w:val="both"/>
        <w:rPr>
          <w:sz w:val="28"/>
          <w:szCs w:val="28"/>
        </w:rPr>
      </w:pPr>
      <w:r w:rsidRPr="00B171BA">
        <w:rPr>
          <w:sz w:val="28"/>
          <w:szCs w:val="28"/>
        </w:rPr>
        <w:t>в 79 (92,9%) субъектах Российской Федерации - органами государственной власти, осуществляющими государственное управление в сфере образования (53 министерствами, 18 департаментами, 3 упр</w:t>
      </w:r>
      <w:r w:rsidR="00552C51" w:rsidRPr="00B171BA">
        <w:rPr>
          <w:sz w:val="28"/>
          <w:szCs w:val="28"/>
        </w:rPr>
        <w:t>авлениями, 5 комитетами)</w:t>
      </w:r>
      <w:r w:rsidRPr="00B171BA">
        <w:rPr>
          <w:sz w:val="28"/>
          <w:szCs w:val="28"/>
        </w:rPr>
        <w:t>;</w:t>
      </w:r>
    </w:p>
    <w:p w:rsidR="00B8476D" w:rsidRPr="00B171BA" w:rsidRDefault="00B8476D" w:rsidP="005A42DC">
      <w:pPr>
        <w:ind w:firstLine="709"/>
        <w:contextualSpacing/>
        <w:jc w:val="both"/>
        <w:rPr>
          <w:sz w:val="28"/>
          <w:szCs w:val="28"/>
        </w:rPr>
      </w:pPr>
      <w:r w:rsidRPr="00B171BA">
        <w:rPr>
          <w:sz w:val="28"/>
          <w:szCs w:val="28"/>
        </w:rPr>
        <w:t xml:space="preserve">в 6 (7,1%) субъектах Российской Федерации - самостоятельными органами государственной власти субъектов Российской Федерации (1 управлением, 1 комитетом, 4 службами). </w:t>
      </w:r>
    </w:p>
    <w:p w:rsidR="003B74A5" w:rsidRPr="00B171BA" w:rsidRDefault="003B74A5" w:rsidP="005A42DC">
      <w:pPr>
        <w:ind w:firstLine="709"/>
        <w:contextualSpacing/>
        <w:jc w:val="both"/>
        <w:rPr>
          <w:sz w:val="28"/>
          <w:szCs w:val="28"/>
        </w:rPr>
      </w:pPr>
    </w:p>
    <w:p w:rsidR="00364E52" w:rsidRPr="00B171BA" w:rsidRDefault="00364E52" w:rsidP="005A42DC">
      <w:pPr>
        <w:contextualSpacing/>
        <w:jc w:val="both"/>
        <w:rPr>
          <w:sz w:val="28"/>
          <w:szCs w:val="28"/>
        </w:rPr>
      </w:pPr>
      <w:r w:rsidRPr="00B171BA">
        <w:rPr>
          <w:noProof/>
          <w:sz w:val="28"/>
          <w:szCs w:val="28"/>
        </w:rPr>
        <w:drawing>
          <wp:inline distT="0" distB="0" distL="0" distR="0" wp14:anchorId="125B30A4" wp14:editId="4F65B1E2">
            <wp:extent cx="2725192" cy="227411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171BA">
        <w:rPr>
          <w:sz w:val="28"/>
          <w:szCs w:val="28"/>
        </w:rPr>
        <w:t xml:space="preserve">       </w:t>
      </w:r>
      <w:r w:rsidRPr="00B171BA">
        <w:rPr>
          <w:noProof/>
          <w:sz w:val="28"/>
          <w:szCs w:val="28"/>
        </w:rPr>
        <w:drawing>
          <wp:inline distT="0" distB="0" distL="0" distR="0" wp14:anchorId="0B660EAF" wp14:editId="654E1269">
            <wp:extent cx="2674189" cy="2355011"/>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468A" w:rsidRPr="00B171BA" w:rsidRDefault="0058468A" w:rsidP="005A42DC">
      <w:pPr>
        <w:contextualSpacing/>
        <w:jc w:val="both"/>
        <w:rPr>
          <w:sz w:val="28"/>
          <w:szCs w:val="28"/>
        </w:rPr>
      </w:pPr>
    </w:p>
    <w:p w:rsidR="00AF07FE" w:rsidRPr="00B171BA" w:rsidRDefault="00AF07FE" w:rsidP="005A42DC">
      <w:pPr>
        <w:tabs>
          <w:tab w:val="left" w:pos="1134"/>
        </w:tabs>
        <w:contextualSpacing/>
        <w:jc w:val="center"/>
      </w:pPr>
      <w:r w:rsidRPr="00B171BA">
        <w:t xml:space="preserve">Рис. 1.  </w:t>
      </w:r>
      <w:r w:rsidR="00604F7C" w:rsidRPr="00B171BA">
        <w:t>Органы осуществляющие переданные полномочия в сфере образования</w:t>
      </w:r>
    </w:p>
    <w:p w:rsidR="00134924" w:rsidRPr="00B171BA" w:rsidRDefault="00134924" w:rsidP="005A42DC">
      <w:pPr>
        <w:tabs>
          <w:tab w:val="left" w:pos="1134"/>
        </w:tabs>
        <w:contextualSpacing/>
        <w:jc w:val="center"/>
      </w:pPr>
    </w:p>
    <w:p w:rsidR="00B8476D" w:rsidRPr="00B171BA" w:rsidRDefault="00B8476D" w:rsidP="005A42DC">
      <w:pPr>
        <w:widowControl w:val="0"/>
        <w:autoSpaceDE w:val="0"/>
        <w:autoSpaceDN w:val="0"/>
        <w:adjustRightInd w:val="0"/>
        <w:ind w:firstLine="709"/>
        <w:jc w:val="both"/>
        <w:rPr>
          <w:sz w:val="28"/>
          <w:szCs w:val="28"/>
        </w:rPr>
      </w:pPr>
      <w:r w:rsidRPr="00B171BA">
        <w:rPr>
          <w:sz w:val="28"/>
          <w:szCs w:val="28"/>
        </w:rPr>
        <w:t xml:space="preserve">Структуры органов, осуществляющих государственный контроль (надзор) в сфере образования, утверждены руководителями высшего исполнительного органа государственной власти субъекта Российской Федерации (президентом, главой, губернатором, мэром) по согласованию с </w:t>
      </w:r>
      <w:r w:rsidRPr="00B171BA">
        <w:rPr>
          <w:sz w:val="28"/>
          <w:szCs w:val="28"/>
        </w:rPr>
        <w:lastRenderedPageBreak/>
        <w:t>Федеральной службой по надзору в сфере образования и науки.</w:t>
      </w:r>
    </w:p>
    <w:p w:rsidR="00AF07FE" w:rsidRPr="00B171BA" w:rsidRDefault="00AF07FE" w:rsidP="005A42DC">
      <w:pPr>
        <w:widowControl w:val="0"/>
        <w:autoSpaceDE w:val="0"/>
        <w:autoSpaceDN w:val="0"/>
        <w:adjustRightInd w:val="0"/>
        <w:ind w:firstLine="709"/>
        <w:jc w:val="both"/>
        <w:rPr>
          <w:sz w:val="28"/>
          <w:szCs w:val="28"/>
        </w:rPr>
      </w:pPr>
      <w:r w:rsidRPr="00B171BA">
        <w:rPr>
          <w:sz w:val="28"/>
          <w:szCs w:val="28"/>
        </w:rPr>
        <w:t>В 201</w:t>
      </w:r>
      <w:r w:rsidR="00361A65" w:rsidRPr="00B171BA">
        <w:rPr>
          <w:sz w:val="28"/>
          <w:szCs w:val="28"/>
        </w:rPr>
        <w:t>7</w:t>
      </w:r>
      <w:r w:rsidRPr="00B171BA">
        <w:rPr>
          <w:sz w:val="28"/>
          <w:szCs w:val="28"/>
        </w:rPr>
        <w:t xml:space="preserve"> году </w:t>
      </w:r>
      <w:r w:rsidR="0006213D" w:rsidRPr="00B171BA">
        <w:rPr>
          <w:sz w:val="28"/>
          <w:szCs w:val="28"/>
        </w:rPr>
        <w:t>9</w:t>
      </w:r>
      <w:r w:rsidRPr="00B171BA">
        <w:rPr>
          <w:sz w:val="28"/>
          <w:szCs w:val="28"/>
        </w:rPr>
        <w:t xml:space="preserve"> субъект</w:t>
      </w:r>
      <w:r w:rsidR="00361A65" w:rsidRPr="00B171BA">
        <w:rPr>
          <w:sz w:val="28"/>
          <w:szCs w:val="28"/>
        </w:rPr>
        <w:t>ов</w:t>
      </w:r>
      <w:r w:rsidRPr="00B171BA">
        <w:rPr>
          <w:sz w:val="28"/>
          <w:szCs w:val="28"/>
        </w:rPr>
        <w:t xml:space="preserve"> Российской Федерации (</w:t>
      </w:r>
      <w:r w:rsidR="00353377" w:rsidRPr="00B171BA">
        <w:rPr>
          <w:sz w:val="28"/>
          <w:szCs w:val="28"/>
        </w:rPr>
        <w:t>10,6</w:t>
      </w:r>
      <w:r w:rsidRPr="00B171BA">
        <w:rPr>
          <w:sz w:val="28"/>
          <w:szCs w:val="28"/>
        </w:rPr>
        <w:t>% от общего их числа) согласовал</w:t>
      </w:r>
      <w:r w:rsidR="00361A65" w:rsidRPr="00B171BA">
        <w:rPr>
          <w:sz w:val="28"/>
          <w:szCs w:val="28"/>
        </w:rPr>
        <w:t>и</w:t>
      </w:r>
      <w:r w:rsidRPr="00B171BA">
        <w:rPr>
          <w:sz w:val="28"/>
          <w:szCs w:val="28"/>
        </w:rPr>
        <w:t xml:space="preserve"> в Рособрнадзоре изменения структур министерств, департаментов, комитетов, управлений или структур самостоятельных органов исполнительной власти субъектов Российской Федерации.  </w:t>
      </w:r>
    </w:p>
    <w:p w:rsidR="00AF07FE" w:rsidRPr="00B171BA" w:rsidRDefault="00AF07FE" w:rsidP="005A42DC">
      <w:pPr>
        <w:spacing w:before="200"/>
        <w:ind w:firstLine="709"/>
        <w:jc w:val="both"/>
        <w:outlineLvl w:val="1"/>
        <w:rPr>
          <w:b/>
          <w:sz w:val="28"/>
          <w:szCs w:val="28"/>
        </w:rPr>
      </w:pPr>
      <w:bookmarkStart w:id="7" w:name="_Toc475461496"/>
      <w:r w:rsidRPr="00B171BA">
        <w:rPr>
          <w:b/>
          <w:sz w:val="28"/>
          <w:szCs w:val="28"/>
        </w:rPr>
        <w:t>б) перечень и описание основных и вспомогательных (обеспечительных) функций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w:t>
      </w:r>
      <w:bookmarkEnd w:id="7"/>
    </w:p>
    <w:p w:rsidR="00AF07FE" w:rsidRPr="00B171BA" w:rsidRDefault="00AF07FE" w:rsidP="005A42DC">
      <w:pPr>
        <w:ind w:firstLine="709"/>
        <w:jc w:val="both"/>
        <w:rPr>
          <w:sz w:val="28"/>
          <w:szCs w:val="28"/>
        </w:rPr>
      </w:pPr>
      <w:bookmarkStart w:id="8" w:name="h.3dy6vkm" w:colFirst="0" w:colLast="0"/>
      <w:bookmarkEnd w:id="8"/>
      <w:r w:rsidRPr="00B171BA">
        <w:rPr>
          <w:sz w:val="28"/>
          <w:szCs w:val="28"/>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3" w:history="1">
        <w:r w:rsidRPr="00B171BA">
          <w:rPr>
            <w:sz w:val="28"/>
            <w:szCs w:val="28"/>
          </w:rPr>
          <w:t>пункте 7 части 1 статьи 6</w:t>
        </w:r>
      </w:hyperlink>
      <w:r w:rsidRPr="00B171BA">
        <w:rPr>
          <w:sz w:val="28"/>
          <w:szCs w:val="28"/>
        </w:rPr>
        <w:t xml:space="preserve"> Федерального закона № 273-ФЗ), а также органов местного самоуправления, осуществляющих управление в сфере образования на соответствующей территории, относится к полномочиям Российской Федерации в сфере образования, переданным для осуществления органам государственной власти субъектов Российской Федерации.</w:t>
      </w:r>
    </w:p>
    <w:p w:rsidR="00AF07FE" w:rsidRPr="00B171BA" w:rsidRDefault="00AF07FE" w:rsidP="005A42DC">
      <w:pPr>
        <w:ind w:firstLine="709"/>
        <w:jc w:val="both"/>
        <w:rPr>
          <w:sz w:val="28"/>
          <w:szCs w:val="28"/>
        </w:rPr>
      </w:pPr>
      <w:r w:rsidRPr="00B171BA">
        <w:rPr>
          <w:sz w:val="28"/>
          <w:szCs w:val="28"/>
        </w:rPr>
        <w:t xml:space="preserve">В соответствии с частью 1 статьи 7 Федерального закона №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 переданные полномочия), относятся также: </w:t>
      </w:r>
    </w:p>
    <w:p w:rsidR="00AF07FE" w:rsidRPr="00B171BA" w:rsidRDefault="00AF07FE" w:rsidP="005A42DC">
      <w:pPr>
        <w:ind w:firstLine="709"/>
        <w:jc w:val="both"/>
        <w:rPr>
          <w:sz w:val="28"/>
          <w:szCs w:val="28"/>
        </w:rPr>
      </w:pPr>
      <w:r w:rsidRPr="00B171BA">
        <w:rPr>
          <w:sz w:val="28"/>
          <w:szCs w:val="28"/>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w:t>
      </w:r>
    </w:p>
    <w:p w:rsidR="00AF07FE" w:rsidRPr="00B171BA" w:rsidRDefault="00AF07FE" w:rsidP="005A42DC">
      <w:pPr>
        <w:ind w:firstLine="709"/>
        <w:jc w:val="both"/>
        <w:rPr>
          <w:sz w:val="28"/>
          <w:szCs w:val="28"/>
        </w:rPr>
      </w:pPr>
      <w:r w:rsidRPr="00B171BA">
        <w:rPr>
          <w:sz w:val="28"/>
          <w:szCs w:val="28"/>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w:t>
      </w:r>
    </w:p>
    <w:p w:rsidR="00AF07FE" w:rsidRPr="00B171BA" w:rsidRDefault="00AF07FE" w:rsidP="005A42DC">
      <w:pPr>
        <w:ind w:firstLine="709"/>
        <w:jc w:val="both"/>
        <w:rPr>
          <w:sz w:val="28"/>
          <w:szCs w:val="28"/>
        </w:rPr>
      </w:pPr>
      <w:r w:rsidRPr="00B171BA">
        <w:rPr>
          <w:sz w:val="28"/>
          <w:szCs w:val="28"/>
        </w:rPr>
        <w:t>подтверждение документов об образовании и (или) о квалификации.</w:t>
      </w:r>
    </w:p>
    <w:p w:rsidR="00AF07FE" w:rsidRPr="00B171BA" w:rsidRDefault="00AF07FE" w:rsidP="005A42DC">
      <w:pPr>
        <w:ind w:firstLine="709"/>
        <w:jc w:val="both"/>
        <w:rPr>
          <w:sz w:val="28"/>
          <w:szCs w:val="28"/>
        </w:rPr>
      </w:pPr>
      <w:r w:rsidRPr="00B171BA">
        <w:rPr>
          <w:sz w:val="28"/>
          <w:szCs w:val="28"/>
        </w:rPr>
        <w:t xml:space="preserve">Как и в предыдущем году, при осуществлении государственного контроля (надзора) в сфере образования выполнялись вспомогательные функции в части организационного обеспечения мероприятий по государственному контролю (надзору), а также правового, кадрового, документационного, информационно-аналитического, методического, финансово-экономического и хозяйственного обеспечения, проведения мониторингов в установленной сфере деятельности.  </w:t>
      </w:r>
    </w:p>
    <w:p w:rsidR="00AF07FE" w:rsidRPr="00B171BA" w:rsidRDefault="00AF07FE" w:rsidP="005A42DC">
      <w:pPr>
        <w:spacing w:before="200"/>
        <w:ind w:firstLine="709"/>
        <w:jc w:val="both"/>
        <w:outlineLvl w:val="1"/>
        <w:rPr>
          <w:b/>
          <w:sz w:val="28"/>
          <w:szCs w:val="28"/>
        </w:rPr>
      </w:pPr>
      <w:bookmarkStart w:id="9" w:name="_Toc475461497"/>
      <w:r w:rsidRPr="00B171BA">
        <w:rPr>
          <w:b/>
          <w:sz w:val="28"/>
          <w:szCs w:val="28"/>
        </w:rPr>
        <w:t>в) наименования и реквизиты нормативных правовых актов, регламентирующих порядок исполнения основных и вспомогательных (обеспечительных) функций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w:t>
      </w:r>
      <w:bookmarkEnd w:id="9"/>
    </w:p>
    <w:p w:rsidR="00AF07FE" w:rsidRPr="00B171BA" w:rsidRDefault="00AF07FE" w:rsidP="005A42DC">
      <w:pPr>
        <w:ind w:firstLine="709"/>
        <w:jc w:val="both"/>
        <w:rPr>
          <w:sz w:val="28"/>
          <w:szCs w:val="28"/>
        </w:rPr>
      </w:pPr>
      <w:bookmarkStart w:id="10" w:name="h.1t3h5sf" w:colFirst="0" w:colLast="0"/>
      <w:bookmarkStart w:id="11" w:name="h.4d34og8" w:colFirst="0" w:colLast="0"/>
      <w:bookmarkStart w:id="12" w:name="_Toc350781547"/>
      <w:bookmarkEnd w:id="10"/>
      <w:bookmarkEnd w:id="11"/>
      <w:r w:rsidRPr="00B171BA">
        <w:rPr>
          <w:sz w:val="28"/>
          <w:szCs w:val="28"/>
        </w:rPr>
        <w:lastRenderedPageBreak/>
        <w:t xml:space="preserve">Наименования и реквизиты нормативных правовых актов, регламентирующих порядок исполнения основных и вспомогательных (обеспечительных) функций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 приведен непосредственно в докладах субъектов Российской Федерации </w:t>
      </w:r>
      <w:r w:rsidRPr="00B171BA">
        <w:rPr>
          <w:bCs/>
          <w:sz w:val="28"/>
          <w:szCs w:val="28"/>
        </w:rPr>
        <w:t>за</w:t>
      </w:r>
      <w:r w:rsidRPr="00B171BA">
        <w:rPr>
          <w:sz w:val="28"/>
          <w:szCs w:val="28"/>
        </w:rPr>
        <w:t xml:space="preserve"> 201</w:t>
      </w:r>
      <w:r w:rsidR="002D0A0B" w:rsidRPr="00B171BA">
        <w:rPr>
          <w:sz w:val="28"/>
          <w:szCs w:val="28"/>
        </w:rPr>
        <w:t>7</w:t>
      </w:r>
      <w:r w:rsidRPr="00B171BA">
        <w:rPr>
          <w:sz w:val="28"/>
          <w:szCs w:val="28"/>
        </w:rPr>
        <w:t xml:space="preserve"> год. </w:t>
      </w:r>
    </w:p>
    <w:p w:rsidR="00AF07FE" w:rsidRPr="00B171BA" w:rsidRDefault="00AF07FE" w:rsidP="005A42DC">
      <w:pPr>
        <w:spacing w:before="200"/>
        <w:ind w:firstLine="709"/>
        <w:jc w:val="both"/>
        <w:outlineLvl w:val="1"/>
        <w:rPr>
          <w:b/>
          <w:sz w:val="28"/>
          <w:szCs w:val="28"/>
        </w:rPr>
      </w:pPr>
      <w:bookmarkStart w:id="13" w:name="_Toc475461498"/>
      <w:r w:rsidRPr="00B171BA">
        <w:rPr>
          <w:b/>
          <w:sz w:val="28"/>
          <w:szCs w:val="28"/>
        </w:rPr>
        <w:t>г) информация о взаимодействии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 при осуществлении своих функций с другими органами государственного контроля (надзора), порядке и формах такого взаимодействия</w:t>
      </w:r>
      <w:bookmarkEnd w:id="12"/>
      <w:bookmarkEnd w:id="13"/>
    </w:p>
    <w:p w:rsidR="00AF07FE" w:rsidRPr="00B171BA" w:rsidRDefault="00AF07FE" w:rsidP="005A42DC">
      <w:pPr>
        <w:ind w:firstLine="709"/>
        <w:jc w:val="both"/>
        <w:rPr>
          <w:sz w:val="28"/>
          <w:szCs w:val="28"/>
        </w:rPr>
      </w:pPr>
      <w:r w:rsidRPr="00B171BA">
        <w:rPr>
          <w:sz w:val="28"/>
          <w:szCs w:val="28"/>
        </w:rPr>
        <w:t>При осуществлении государственного контроля (надзора) в сфере образования в 201</w:t>
      </w:r>
      <w:r w:rsidR="002D0A0B" w:rsidRPr="00B171BA">
        <w:rPr>
          <w:sz w:val="28"/>
          <w:szCs w:val="28"/>
        </w:rPr>
        <w:t>7</w:t>
      </w:r>
      <w:r w:rsidRPr="00B171BA">
        <w:rPr>
          <w:sz w:val="28"/>
          <w:szCs w:val="28"/>
        </w:rPr>
        <w:t xml:space="preserve"> году осуществлялось взаимодействие с:</w:t>
      </w:r>
    </w:p>
    <w:p w:rsidR="00AF07FE" w:rsidRPr="00B171BA" w:rsidRDefault="00AF07FE" w:rsidP="005A42DC">
      <w:pPr>
        <w:ind w:firstLine="709"/>
        <w:jc w:val="both"/>
        <w:rPr>
          <w:sz w:val="28"/>
          <w:szCs w:val="28"/>
        </w:rPr>
      </w:pPr>
      <w:r w:rsidRPr="00B171BA">
        <w:rPr>
          <w:sz w:val="28"/>
          <w:szCs w:val="28"/>
        </w:rPr>
        <w:t xml:space="preserve">региональными органами прокуратуры;  </w:t>
      </w:r>
    </w:p>
    <w:p w:rsidR="00AF07FE" w:rsidRPr="00B171BA" w:rsidRDefault="00AF07FE" w:rsidP="005A42DC">
      <w:pPr>
        <w:ind w:firstLine="709"/>
        <w:jc w:val="both"/>
        <w:rPr>
          <w:sz w:val="28"/>
          <w:szCs w:val="28"/>
        </w:rPr>
      </w:pPr>
      <w:r w:rsidRPr="00B171BA">
        <w:rPr>
          <w:sz w:val="28"/>
          <w:szCs w:val="28"/>
        </w:rPr>
        <w:t>территориальными органами Федеральной службы по надзору в сфере защиты прав потребителей и благополучия человека, Федеральной налоговой службой, Федеральной службой государственной регистрации, кадастра и картографии, Министерством внутренних дел Российской Федерации;</w:t>
      </w:r>
    </w:p>
    <w:p w:rsidR="00AF07FE" w:rsidRPr="00B171BA" w:rsidRDefault="00AF07FE" w:rsidP="005A42DC">
      <w:pPr>
        <w:ind w:firstLine="709"/>
        <w:jc w:val="both"/>
        <w:rPr>
          <w:sz w:val="28"/>
          <w:szCs w:val="28"/>
        </w:rPr>
      </w:pPr>
      <w:r w:rsidRPr="00B171BA">
        <w:rPr>
          <w:sz w:val="28"/>
          <w:szCs w:val="28"/>
        </w:rPr>
        <w:t>структурными подразделениями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F07FE" w:rsidRPr="00B171BA" w:rsidRDefault="00AF07FE" w:rsidP="005A42DC">
      <w:pPr>
        <w:ind w:firstLine="709"/>
        <w:jc w:val="both"/>
        <w:rPr>
          <w:sz w:val="28"/>
          <w:szCs w:val="28"/>
        </w:rPr>
      </w:pPr>
      <w:r w:rsidRPr="00B171BA">
        <w:rPr>
          <w:sz w:val="28"/>
          <w:szCs w:val="28"/>
        </w:rPr>
        <w:t>другими контрольно-надзорными органами, находящимися на территории субъектов Российской Федерации (рис. 2).</w:t>
      </w:r>
    </w:p>
    <w:p w:rsidR="00AF07FE" w:rsidRPr="00B171BA" w:rsidRDefault="00AF07FE" w:rsidP="005A42DC">
      <w:pPr>
        <w:jc w:val="both"/>
        <w:rPr>
          <w:noProof/>
        </w:rPr>
      </w:pPr>
      <w:r w:rsidRPr="00B171BA">
        <w:rPr>
          <w:noProof/>
        </w:rPr>
        <w:lastRenderedPageBreak/>
        <w:drawing>
          <wp:inline distT="0" distB="0" distL="0" distR="0" wp14:anchorId="7F2520E1" wp14:editId="4E6B56AB">
            <wp:extent cx="5905500" cy="4143375"/>
            <wp:effectExtent l="0" t="95250" r="0" b="14287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F07FE" w:rsidRPr="00B171BA" w:rsidRDefault="00AF07FE" w:rsidP="005A42DC">
      <w:pPr>
        <w:tabs>
          <w:tab w:val="left" w:pos="1134"/>
        </w:tabs>
        <w:contextualSpacing/>
        <w:jc w:val="center"/>
      </w:pPr>
      <w:r w:rsidRPr="00B171BA">
        <w:t>Рис. 2. Взаимодействие органов исполнительной власти субъектов Российской Федерации, осуществляющих переданное полномочие Российской Федерации по государственному контролю (надзору) в сфере образования</w:t>
      </w:r>
    </w:p>
    <w:p w:rsidR="00AF07FE" w:rsidRPr="00B171BA" w:rsidRDefault="00AF07FE" w:rsidP="005A42DC">
      <w:pPr>
        <w:ind w:firstLine="709"/>
        <w:jc w:val="both"/>
        <w:rPr>
          <w:sz w:val="28"/>
          <w:szCs w:val="28"/>
        </w:rPr>
      </w:pPr>
    </w:p>
    <w:p w:rsidR="00AF07FE" w:rsidRPr="00B171BA" w:rsidRDefault="00AF07FE" w:rsidP="005A42DC">
      <w:pPr>
        <w:ind w:firstLine="709"/>
        <w:jc w:val="both"/>
        <w:rPr>
          <w:sz w:val="28"/>
          <w:szCs w:val="28"/>
        </w:rPr>
      </w:pPr>
      <w:r w:rsidRPr="00B171BA">
        <w:rPr>
          <w:sz w:val="28"/>
          <w:szCs w:val="28"/>
        </w:rPr>
        <w:t xml:space="preserve">Взаимодействие осуществлялось, в том числе, по вопросу согласования проекта плана проведения плановых проверок юридических лиц на очередной календарный год. </w:t>
      </w:r>
    </w:p>
    <w:p w:rsidR="00AF07FE" w:rsidRPr="00B171BA" w:rsidRDefault="00AF07FE" w:rsidP="005A42DC">
      <w:pPr>
        <w:ind w:firstLine="709"/>
        <w:jc w:val="both"/>
        <w:rPr>
          <w:sz w:val="28"/>
          <w:szCs w:val="28"/>
        </w:rPr>
      </w:pPr>
      <w:r w:rsidRPr="00B171BA">
        <w:rPr>
          <w:sz w:val="28"/>
          <w:szCs w:val="28"/>
        </w:rPr>
        <w:t>В ряде субъектов Российской Федерации сложилась практика обмена информацией с органами государственного контроля (надзора), участия специалистов органов, осуществляющих государственный контроль (надзор) в сфере образования, в судебных заседаниях в качестве экспертов по вопросам образования по поручениям органов прокуратуры, просьбам органов внутренних дел при рассмотрении судебных исков указанных органов.</w:t>
      </w:r>
    </w:p>
    <w:p w:rsidR="00AF07FE" w:rsidRPr="00B171BA" w:rsidRDefault="00AF07FE" w:rsidP="005A42DC">
      <w:pPr>
        <w:spacing w:before="200"/>
        <w:ind w:firstLine="709"/>
        <w:jc w:val="both"/>
        <w:outlineLvl w:val="1"/>
        <w:rPr>
          <w:b/>
          <w:sz w:val="28"/>
          <w:szCs w:val="28"/>
        </w:rPr>
      </w:pPr>
      <w:bookmarkStart w:id="14" w:name="h.2s8eyo1" w:colFirst="0" w:colLast="0"/>
      <w:bookmarkStart w:id="15" w:name="_Toc350781548"/>
      <w:bookmarkStart w:id="16" w:name="_Toc475461499"/>
      <w:bookmarkEnd w:id="14"/>
      <w:r w:rsidRPr="00B171BA">
        <w:rPr>
          <w:b/>
          <w:sz w:val="28"/>
          <w:szCs w:val="28"/>
        </w:rPr>
        <w:t>д) сведения о выполнении функций по осуществлению государственного контроля (надзора) в сфере образования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bookmarkEnd w:id="15"/>
      <w:bookmarkEnd w:id="16"/>
    </w:p>
    <w:p w:rsidR="00AF07FE" w:rsidRPr="00B171BA" w:rsidRDefault="00AF07FE" w:rsidP="005A42DC">
      <w:pPr>
        <w:ind w:firstLine="709"/>
        <w:jc w:val="both"/>
        <w:rPr>
          <w:sz w:val="28"/>
          <w:szCs w:val="28"/>
        </w:rPr>
      </w:pPr>
      <w:r w:rsidRPr="00B171BA">
        <w:rPr>
          <w:sz w:val="28"/>
          <w:szCs w:val="28"/>
        </w:rPr>
        <w:t xml:space="preserve">Согласно пункту 1 статьи 2 Федерального </w:t>
      </w:r>
      <w:hyperlink r:id="rId19" w:history="1">
        <w:r w:rsidRPr="00B171BA">
          <w:rPr>
            <w:sz w:val="28"/>
            <w:szCs w:val="28"/>
          </w:rPr>
          <w:t>закона</w:t>
        </w:r>
      </w:hyperlink>
      <w:r w:rsidRPr="00B171BA">
        <w:rPr>
          <w:sz w:val="28"/>
          <w:szCs w:val="28"/>
        </w:rPr>
        <w:t xml:space="preserve"> № 294-ФЗ государственные учреждения, подведомственные органам, осуществляющим </w:t>
      </w:r>
      <w:r w:rsidRPr="00B171BA">
        <w:rPr>
          <w:sz w:val="28"/>
          <w:szCs w:val="28"/>
        </w:rPr>
        <w:lastRenderedPageBreak/>
        <w:t>государственный контроль (надзор) в сфере образования, не наделены полномочиями по  осуществлению  государственного контроля (надзора) в сфере образования.</w:t>
      </w:r>
    </w:p>
    <w:p w:rsidR="00AF07FE" w:rsidRPr="00B171BA" w:rsidRDefault="00AF07FE" w:rsidP="005A42DC">
      <w:pPr>
        <w:ind w:firstLine="709"/>
        <w:jc w:val="both"/>
        <w:rPr>
          <w:sz w:val="28"/>
          <w:szCs w:val="28"/>
        </w:rPr>
      </w:pPr>
      <w:r w:rsidRPr="00B171BA">
        <w:rPr>
          <w:sz w:val="28"/>
          <w:szCs w:val="28"/>
        </w:rPr>
        <w:t xml:space="preserve">Соответственно, государственный контроль (надзор) в сфере образования проводится только уполномоченным федеральным органом исполнительной власти (Рособрнадзором)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w:t>
      </w:r>
    </w:p>
    <w:p w:rsidR="00AF07FE" w:rsidRPr="00B171BA" w:rsidRDefault="00AF07FE" w:rsidP="005A42DC">
      <w:pPr>
        <w:ind w:firstLine="709"/>
        <w:jc w:val="both"/>
        <w:rPr>
          <w:sz w:val="28"/>
          <w:szCs w:val="28"/>
        </w:rPr>
      </w:pPr>
      <w:r w:rsidRPr="00B171BA">
        <w:rPr>
          <w:sz w:val="28"/>
          <w:szCs w:val="28"/>
        </w:rPr>
        <w:t xml:space="preserve">Подведомственные организации могут быть привлечены к проверкам как экспертные организации, аккредитованные в установленном порядке. </w:t>
      </w:r>
    </w:p>
    <w:p w:rsidR="00AF07FE" w:rsidRPr="00B171BA" w:rsidRDefault="00AF07FE" w:rsidP="005A42DC">
      <w:pPr>
        <w:ind w:firstLine="709"/>
        <w:jc w:val="both"/>
        <w:rPr>
          <w:sz w:val="28"/>
          <w:szCs w:val="28"/>
        </w:rPr>
      </w:pPr>
      <w:r w:rsidRPr="00B171BA">
        <w:rPr>
          <w:sz w:val="28"/>
          <w:szCs w:val="28"/>
        </w:rPr>
        <w:t xml:space="preserve"> </w:t>
      </w:r>
    </w:p>
    <w:p w:rsidR="00AF07FE" w:rsidRPr="00B171BA" w:rsidRDefault="00AF07FE" w:rsidP="005A42DC">
      <w:pPr>
        <w:spacing w:before="200"/>
        <w:ind w:firstLine="709"/>
        <w:jc w:val="both"/>
        <w:outlineLvl w:val="1"/>
        <w:rPr>
          <w:b/>
          <w:sz w:val="28"/>
          <w:szCs w:val="28"/>
        </w:rPr>
      </w:pPr>
      <w:bookmarkStart w:id="17" w:name="_Toc350781549"/>
      <w:bookmarkStart w:id="18" w:name="_Toc475461500"/>
      <w:r w:rsidRPr="00B171BA">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bookmarkEnd w:id="17"/>
      <w:bookmarkEnd w:id="18"/>
    </w:p>
    <w:p w:rsidR="00AF07FE" w:rsidRPr="00B171BA" w:rsidRDefault="00AF07FE" w:rsidP="005A42DC">
      <w:pPr>
        <w:ind w:firstLine="709"/>
        <w:jc w:val="both"/>
        <w:rPr>
          <w:sz w:val="28"/>
          <w:szCs w:val="28"/>
        </w:rPr>
      </w:pPr>
      <w:r w:rsidRPr="00B171BA">
        <w:rPr>
          <w:sz w:val="28"/>
          <w:szCs w:val="28"/>
        </w:rPr>
        <w:t>В 201</w:t>
      </w:r>
      <w:r w:rsidR="005B04A9" w:rsidRPr="00B171BA">
        <w:rPr>
          <w:sz w:val="28"/>
          <w:szCs w:val="28"/>
        </w:rPr>
        <w:t>7</w:t>
      </w:r>
      <w:r w:rsidRPr="00B171BA">
        <w:rPr>
          <w:sz w:val="28"/>
          <w:szCs w:val="28"/>
        </w:rPr>
        <w:t xml:space="preserve"> году было аттестовано </w:t>
      </w:r>
      <w:r w:rsidR="00B145A8" w:rsidRPr="00B171BA">
        <w:rPr>
          <w:sz w:val="28"/>
          <w:szCs w:val="28"/>
        </w:rPr>
        <w:t>2190</w:t>
      </w:r>
      <w:r w:rsidRPr="00B171BA">
        <w:rPr>
          <w:sz w:val="28"/>
          <w:szCs w:val="28"/>
        </w:rPr>
        <w:t xml:space="preserve"> эксперт</w:t>
      </w:r>
      <w:r w:rsidR="00B145A8" w:rsidRPr="00B171BA">
        <w:rPr>
          <w:sz w:val="28"/>
          <w:szCs w:val="28"/>
        </w:rPr>
        <w:t>ов</w:t>
      </w:r>
      <w:r w:rsidRPr="00B171BA">
        <w:rPr>
          <w:sz w:val="28"/>
          <w:szCs w:val="28"/>
        </w:rPr>
        <w:t xml:space="preserve">, привлекаемых к проведению мероприятий при осуществлении государственного контроля (надзора) в сфере образования, что составило </w:t>
      </w:r>
      <w:r w:rsidR="00B145A8" w:rsidRPr="00B171BA">
        <w:rPr>
          <w:sz w:val="28"/>
          <w:szCs w:val="28"/>
        </w:rPr>
        <w:t>29,9</w:t>
      </w:r>
      <w:r w:rsidRPr="00B171BA">
        <w:rPr>
          <w:sz w:val="28"/>
          <w:szCs w:val="28"/>
        </w:rPr>
        <w:t xml:space="preserve">% от общего числа аттестованных экспертов, привлекаемых к проведению проверок (по состоянию на конец отчетного периода). Из </w:t>
      </w:r>
      <w:r w:rsidR="00B145A8" w:rsidRPr="00B171BA">
        <w:rPr>
          <w:sz w:val="28"/>
          <w:szCs w:val="28"/>
        </w:rPr>
        <w:t>8</w:t>
      </w:r>
      <w:r w:rsidRPr="00B171BA">
        <w:rPr>
          <w:sz w:val="28"/>
          <w:szCs w:val="28"/>
        </w:rPr>
        <w:t xml:space="preserve"> экспертн</w:t>
      </w:r>
      <w:r w:rsidR="00B145A8" w:rsidRPr="00B171BA">
        <w:rPr>
          <w:sz w:val="28"/>
          <w:szCs w:val="28"/>
        </w:rPr>
        <w:t>ых</w:t>
      </w:r>
      <w:r w:rsidRPr="00B171BA">
        <w:rPr>
          <w:sz w:val="28"/>
          <w:szCs w:val="28"/>
        </w:rPr>
        <w:t xml:space="preserve"> организаци</w:t>
      </w:r>
      <w:r w:rsidR="00B145A8" w:rsidRPr="00B171BA">
        <w:rPr>
          <w:sz w:val="28"/>
          <w:szCs w:val="28"/>
        </w:rPr>
        <w:t>й</w:t>
      </w:r>
      <w:r w:rsidRPr="00B171BA">
        <w:rPr>
          <w:sz w:val="28"/>
          <w:szCs w:val="28"/>
        </w:rPr>
        <w:t xml:space="preserve">, которые могут быть привлечены к проведению проверок, </w:t>
      </w:r>
      <w:r w:rsidR="00B145A8" w:rsidRPr="00B171BA">
        <w:rPr>
          <w:sz w:val="28"/>
          <w:szCs w:val="28"/>
        </w:rPr>
        <w:t xml:space="preserve">ни одна не была </w:t>
      </w:r>
      <w:r w:rsidRPr="00B171BA">
        <w:rPr>
          <w:sz w:val="28"/>
          <w:szCs w:val="28"/>
        </w:rPr>
        <w:t>аккредитована в отчетном периоде (рис. 3).</w:t>
      </w:r>
    </w:p>
    <w:p w:rsidR="00AF07FE" w:rsidRPr="00B171BA" w:rsidRDefault="00AF07FE" w:rsidP="005A42DC">
      <w:pPr>
        <w:jc w:val="center"/>
        <w:rPr>
          <w:lang w:val="en-US"/>
        </w:rPr>
      </w:pPr>
      <w:r w:rsidRPr="00B171BA">
        <w:rPr>
          <w:noProof/>
          <w:sz w:val="28"/>
          <w:szCs w:val="28"/>
        </w:rPr>
        <w:drawing>
          <wp:inline distT="0" distB="0" distL="0" distR="0" wp14:anchorId="06E8AC93" wp14:editId="27313DB3">
            <wp:extent cx="5772150" cy="20002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07FE" w:rsidRPr="00B171BA" w:rsidRDefault="00AF07FE" w:rsidP="005A42DC">
      <w:pPr>
        <w:tabs>
          <w:tab w:val="left" w:pos="1134"/>
        </w:tabs>
        <w:contextualSpacing/>
        <w:jc w:val="center"/>
      </w:pPr>
      <w:r w:rsidRPr="00B171BA">
        <w:t>Рис. 3. Сведения об экспертах и экспертных организациях</w:t>
      </w:r>
    </w:p>
    <w:p w:rsidR="00FC3963" w:rsidRPr="00B171BA" w:rsidRDefault="00FC3963" w:rsidP="005A42DC">
      <w:pPr>
        <w:tabs>
          <w:tab w:val="left" w:pos="1134"/>
        </w:tabs>
        <w:contextualSpacing/>
        <w:jc w:val="center"/>
      </w:pPr>
    </w:p>
    <w:p w:rsidR="00FB2E20" w:rsidRPr="00B171BA" w:rsidRDefault="00FC3963" w:rsidP="005A42DC">
      <w:pPr>
        <w:ind w:firstLine="709"/>
        <w:jc w:val="both"/>
        <w:rPr>
          <w:sz w:val="28"/>
          <w:szCs w:val="28"/>
        </w:rPr>
      </w:pPr>
      <w:r w:rsidRPr="00B171BA">
        <w:rPr>
          <w:sz w:val="28"/>
          <w:szCs w:val="28"/>
        </w:rPr>
        <w:t>В 2016 году</w:t>
      </w:r>
      <w:r w:rsidR="001B5457" w:rsidRPr="00B171BA">
        <w:rPr>
          <w:sz w:val="28"/>
          <w:szCs w:val="28"/>
        </w:rPr>
        <w:t xml:space="preserve"> было аттестовано 1424 эксперта</w:t>
      </w:r>
      <w:r w:rsidRPr="00B171BA">
        <w:rPr>
          <w:sz w:val="28"/>
          <w:szCs w:val="28"/>
        </w:rPr>
        <w:t xml:space="preserve"> и аккредитована 1 экспертная организация.</w:t>
      </w:r>
      <w:r w:rsidR="00FB2E20" w:rsidRPr="00B171BA">
        <w:rPr>
          <w:sz w:val="28"/>
          <w:szCs w:val="28"/>
        </w:rPr>
        <w:t xml:space="preserve"> В 2015 году было аттестовано 1260 экспертов, экспертные организации не были аккредитованы.</w:t>
      </w:r>
    </w:p>
    <w:p w:rsidR="00FB2E20" w:rsidRPr="00B171BA" w:rsidRDefault="00FB2E20" w:rsidP="005A42DC">
      <w:pPr>
        <w:ind w:firstLine="709"/>
        <w:jc w:val="both"/>
        <w:rPr>
          <w:sz w:val="28"/>
          <w:szCs w:val="28"/>
        </w:rPr>
      </w:pPr>
      <w:r w:rsidRPr="00B171BA">
        <w:rPr>
          <w:sz w:val="28"/>
          <w:szCs w:val="28"/>
        </w:rPr>
        <w:t>Наб</w:t>
      </w:r>
      <w:r w:rsidR="008A2E25" w:rsidRPr="00B171BA">
        <w:rPr>
          <w:sz w:val="28"/>
          <w:szCs w:val="28"/>
        </w:rPr>
        <w:t>людается устойчивая тенденция к формированию и развитию экспертного сообщества, привлекаемого к мероприятиям по государственному контролю</w:t>
      </w:r>
      <w:r w:rsidRPr="00B171BA">
        <w:rPr>
          <w:sz w:val="28"/>
          <w:szCs w:val="28"/>
        </w:rPr>
        <w:t xml:space="preserve"> </w:t>
      </w:r>
      <w:r w:rsidR="008A2E25" w:rsidRPr="00B171BA">
        <w:rPr>
          <w:sz w:val="28"/>
          <w:szCs w:val="28"/>
        </w:rPr>
        <w:t>(надзору).</w:t>
      </w:r>
    </w:p>
    <w:p w:rsidR="00001278" w:rsidRPr="00B171BA" w:rsidRDefault="00001278" w:rsidP="005A42DC">
      <w:pPr>
        <w:rPr>
          <w:sz w:val="32"/>
          <w:szCs w:val="32"/>
        </w:rPr>
      </w:pPr>
    </w:p>
    <w:p w:rsidR="00414A5D" w:rsidRPr="00B171BA" w:rsidRDefault="00414A5D" w:rsidP="005A42DC">
      <w:pPr>
        <w:pStyle w:val="aa"/>
        <w:spacing w:before="120" w:beforeAutospacing="0" w:after="120" w:afterAutospacing="0"/>
        <w:jc w:val="center"/>
        <w:outlineLvl w:val="0"/>
        <w:rPr>
          <w:b/>
          <w:color w:val="000000"/>
          <w:sz w:val="28"/>
          <w:szCs w:val="28"/>
        </w:rPr>
      </w:pPr>
      <w:bookmarkStart w:id="19" w:name="_Toc475461507"/>
      <w:r w:rsidRPr="00B171BA">
        <w:rPr>
          <w:b/>
          <w:color w:val="000000"/>
          <w:sz w:val="28"/>
          <w:szCs w:val="28"/>
        </w:rPr>
        <w:lastRenderedPageBreak/>
        <w:t>РАЗДЕЛ 3. ФИНАНСОВОЕ И КАДРОВОЕ ОБЕСПЕЧЕНИЕ ГОСУДАРСТВЕННОГО КОНТРОЛЯ (НАДЗОРА) В СФЕРЕ ОБРАЗОВАНИЯ, В ТОМ ЧИСЛЕ В ДИНАМИКЕ (ПО ПОЛУГОДИЯМ)</w:t>
      </w:r>
    </w:p>
    <w:p w:rsidR="00414A5D" w:rsidRPr="00B171BA" w:rsidRDefault="00414A5D" w:rsidP="005A42DC">
      <w:pPr>
        <w:spacing w:before="200"/>
        <w:ind w:firstLine="709"/>
        <w:jc w:val="both"/>
        <w:outlineLvl w:val="1"/>
        <w:rPr>
          <w:b/>
          <w:sz w:val="28"/>
          <w:szCs w:val="28"/>
        </w:rPr>
      </w:pPr>
      <w:r w:rsidRPr="00B171BA">
        <w:rPr>
          <w:b/>
          <w:sz w:val="28"/>
          <w:szCs w:val="28"/>
        </w:rPr>
        <w:t>а) сведения, характеризующие финансовое обеспечение исполнения функций по осуществлению государственного контроля (надзора) в сфере образования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414A5D" w:rsidRPr="00B171BA" w:rsidRDefault="00414A5D" w:rsidP="005A42DC">
      <w:pPr>
        <w:ind w:firstLine="709"/>
        <w:jc w:val="both"/>
        <w:rPr>
          <w:sz w:val="28"/>
          <w:szCs w:val="28"/>
        </w:rPr>
      </w:pPr>
      <w:r w:rsidRPr="00B171BA">
        <w:rPr>
          <w:sz w:val="28"/>
          <w:szCs w:val="28"/>
        </w:rPr>
        <w:t>Финансовое обеспечение функций по осуществлению государственного контроля (надзора) в сфере образования осуществляется за счет субвенций из федерального бюджета, а также в пределах бюджетных ассигнований, предусмотренных в бюджете субъектов Российской Федерации на указанные цели.</w:t>
      </w:r>
    </w:p>
    <w:p w:rsidR="00414A5D" w:rsidRPr="00B171BA" w:rsidRDefault="00414A5D" w:rsidP="005A42DC">
      <w:pPr>
        <w:ind w:firstLine="709"/>
        <w:jc w:val="both"/>
        <w:rPr>
          <w:sz w:val="28"/>
          <w:szCs w:val="28"/>
        </w:rPr>
      </w:pPr>
      <w:r w:rsidRPr="00B171BA">
        <w:rPr>
          <w:sz w:val="28"/>
          <w:szCs w:val="28"/>
        </w:rPr>
        <w:t xml:space="preserve">В 2017 году субвенции предоставлялись в соответствии с постановлением Правительства Российской Федерации от 27 декабря </w:t>
      </w:r>
      <w:r w:rsidRPr="00B171BA">
        <w:rPr>
          <w:sz w:val="28"/>
          <w:szCs w:val="28"/>
        </w:rPr>
        <w:br/>
        <w:t xml:space="preserve">2010 г. № 1116 «О порядке предоставления субвенций из федерального бюджете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и </w:t>
      </w:r>
      <w:hyperlink r:id="rId21" w:history="1">
        <w:r w:rsidRPr="00B171BA">
          <w:rPr>
            <w:sz w:val="28"/>
            <w:szCs w:val="28"/>
          </w:rPr>
          <w:t>Правила</w:t>
        </w:r>
      </w:hyperlink>
      <w:r w:rsidRPr="00B171BA">
        <w:rPr>
          <w:sz w:val="28"/>
          <w:szCs w:val="28"/>
        </w:rPr>
        <w:t>ми формирования и предоставления из федерального бюджета единой субвенции бюджетам субъектов Российской Федерации, утвержденными постановлением Правительства Российской Федерации от 27 марта 2013 г. № 275.</w:t>
      </w:r>
    </w:p>
    <w:p w:rsidR="00414A5D" w:rsidRPr="00B171BA" w:rsidRDefault="00414A5D" w:rsidP="005A42DC">
      <w:pPr>
        <w:ind w:firstLine="709"/>
        <w:jc w:val="both"/>
        <w:rPr>
          <w:sz w:val="28"/>
          <w:szCs w:val="28"/>
        </w:rPr>
      </w:pPr>
      <w:r w:rsidRPr="00B171BA">
        <w:rPr>
          <w:sz w:val="28"/>
          <w:szCs w:val="28"/>
        </w:rPr>
        <w:t xml:space="preserve">На основании форм статистического наблюдения № 1-контроль, представленных субъектами Российской Федерации, объем выделенных финансовых средств субъектам Российской Федерации из бюджетов всех уровней на осуществление функций по государственному контролю (надзору) в сфере образования составляет 651758 тыс. рублей. </w:t>
      </w:r>
    </w:p>
    <w:p w:rsidR="00414A5D" w:rsidRPr="00B171BA" w:rsidRDefault="004506B3" w:rsidP="005A42DC">
      <w:pPr>
        <w:ind w:firstLine="709"/>
        <w:jc w:val="both"/>
        <w:rPr>
          <w:sz w:val="28"/>
          <w:szCs w:val="28"/>
        </w:rPr>
      </w:pPr>
      <w:r w:rsidRPr="00B171BA">
        <w:rPr>
          <w:sz w:val="28"/>
          <w:szCs w:val="28"/>
        </w:rPr>
        <w:t>Объем бюджетных средств, выделяемых на выполнение контрольно-надзорных полномочий, представлен в таблице 2.</w:t>
      </w:r>
    </w:p>
    <w:p w:rsidR="004506B3" w:rsidRPr="00B171BA" w:rsidRDefault="004506B3" w:rsidP="00750759">
      <w:pPr>
        <w:ind w:firstLine="709"/>
        <w:jc w:val="right"/>
        <w:rPr>
          <w:szCs w:val="28"/>
        </w:rPr>
      </w:pPr>
      <w:r w:rsidRPr="00B171BA">
        <w:rPr>
          <w:szCs w:val="28"/>
        </w:rPr>
        <w:t>Таблица 2</w:t>
      </w:r>
    </w:p>
    <w:p w:rsidR="004506B3" w:rsidRPr="00B171BA" w:rsidRDefault="004506B3" w:rsidP="00750759">
      <w:pPr>
        <w:ind w:firstLine="709"/>
        <w:jc w:val="right"/>
        <w:rPr>
          <w:szCs w:val="28"/>
        </w:rPr>
      </w:pPr>
    </w:p>
    <w:tbl>
      <w:tblPr>
        <w:tblW w:w="9282" w:type="dxa"/>
        <w:tblInd w:w="93" w:type="dxa"/>
        <w:tblLook w:val="04A0" w:firstRow="1" w:lastRow="0" w:firstColumn="1" w:lastColumn="0" w:noHBand="0" w:noVBand="1"/>
      </w:tblPr>
      <w:tblGrid>
        <w:gridCol w:w="2142"/>
        <w:gridCol w:w="2380"/>
        <w:gridCol w:w="2380"/>
        <w:gridCol w:w="2380"/>
      </w:tblGrid>
      <w:tr w:rsidR="004506B3" w:rsidRPr="00B171BA" w:rsidTr="00750759">
        <w:trPr>
          <w:trHeight w:val="11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6B3" w:rsidRPr="00B171BA" w:rsidRDefault="004506B3" w:rsidP="004506B3">
            <w:pPr>
              <w:jc w:val="center"/>
              <w:rPr>
                <w:b/>
                <w:bCs/>
                <w:color w:val="000000"/>
                <w:sz w:val="22"/>
                <w:szCs w:val="22"/>
              </w:rPr>
            </w:pPr>
            <w:r w:rsidRPr="00B171BA">
              <w:rPr>
                <w:b/>
                <w:bCs/>
                <w:color w:val="000000"/>
                <w:sz w:val="22"/>
                <w:szCs w:val="22"/>
              </w:rPr>
              <w:t>Период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506B3" w:rsidRPr="00B171BA" w:rsidRDefault="004506B3" w:rsidP="001302AB">
            <w:pPr>
              <w:jc w:val="center"/>
              <w:rPr>
                <w:b/>
                <w:bCs/>
                <w:color w:val="000000"/>
                <w:sz w:val="22"/>
                <w:szCs w:val="22"/>
              </w:rPr>
            </w:pPr>
            <w:r w:rsidRPr="00B171BA">
              <w:rPr>
                <w:b/>
                <w:bCs/>
                <w:color w:val="000000"/>
                <w:sz w:val="22"/>
                <w:szCs w:val="22"/>
              </w:rPr>
              <w:t>2015 г</w:t>
            </w:r>
            <w:r w:rsidR="001302AB" w:rsidRPr="00B171BA">
              <w:rPr>
                <w:b/>
                <w:bCs/>
                <w:color w:val="000000"/>
                <w:sz w:val="22"/>
                <w:szCs w:val="22"/>
              </w:rPr>
              <w:t>од</w:t>
            </w:r>
            <w:r w:rsidRPr="00B171BA">
              <w:rPr>
                <w:b/>
                <w:bCs/>
                <w:color w:val="000000"/>
                <w:sz w:val="22"/>
                <w:szCs w:val="22"/>
              </w:rPr>
              <w:t xml:space="preserve"> (снижение/рост в 2015 </w:t>
            </w:r>
            <w:r w:rsidR="001302AB" w:rsidRPr="00B171BA">
              <w:rPr>
                <w:b/>
                <w:bCs/>
                <w:color w:val="000000"/>
                <w:sz w:val="22"/>
                <w:szCs w:val="22"/>
              </w:rPr>
              <w:t>году</w:t>
            </w:r>
            <w:r w:rsidRPr="00B171BA">
              <w:rPr>
                <w:b/>
                <w:bCs/>
                <w:color w:val="000000"/>
                <w:sz w:val="22"/>
                <w:szCs w:val="22"/>
              </w:rPr>
              <w:t xml:space="preserve"> по сравнению </w:t>
            </w:r>
            <w:r w:rsidR="001302AB" w:rsidRPr="00B171BA">
              <w:rPr>
                <w:b/>
                <w:bCs/>
                <w:color w:val="000000"/>
                <w:sz w:val="22"/>
                <w:szCs w:val="22"/>
              </w:rPr>
              <w:br/>
            </w:r>
            <w:r w:rsidRPr="00B171BA">
              <w:rPr>
                <w:b/>
                <w:bCs/>
                <w:color w:val="000000"/>
                <w:sz w:val="22"/>
                <w:szCs w:val="22"/>
              </w:rPr>
              <w:t xml:space="preserve">с 2014 </w:t>
            </w:r>
            <w:r w:rsidR="001302AB" w:rsidRPr="00B171BA">
              <w:rPr>
                <w:b/>
                <w:bCs/>
                <w:color w:val="000000"/>
                <w:sz w:val="22"/>
                <w:szCs w:val="22"/>
              </w:rPr>
              <w:t>годом</w:t>
            </w:r>
            <w:r w:rsidRPr="00B171BA">
              <w:rPr>
                <w:b/>
                <w:bCs/>
                <w:color w:val="000000"/>
                <w:sz w:val="22"/>
                <w:szCs w:val="22"/>
              </w:rPr>
              <w:t xml:space="preserve"> в %)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506B3" w:rsidRPr="00B171BA" w:rsidRDefault="004506B3" w:rsidP="001302AB">
            <w:pPr>
              <w:jc w:val="center"/>
              <w:rPr>
                <w:b/>
                <w:bCs/>
                <w:color w:val="000000"/>
                <w:sz w:val="22"/>
                <w:szCs w:val="22"/>
              </w:rPr>
            </w:pPr>
            <w:r w:rsidRPr="00B171BA">
              <w:rPr>
                <w:b/>
                <w:bCs/>
                <w:color w:val="000000"/>
                <w:sz w:val="22"/>
                <w:szCs w:val="22"/>
              </w:rPr>
              <w:t>2016 г</w:t>
            </w:r>
            <w:r w:rsidR="001302AB" w:rsidRPr="00B171BA">
              <w:rPr>
                <w:b/>
                <w:bCs/>
                <w:color w:val="000000"/>
                <w:sz w:val="22"/>
                <w:szCs w:val="22"/>
              </w:rPr>
              <w:t>од</w:t>
            </w:r>
            <w:r w:rsidRPr="00B171BA">
              <w:rPr>
                <w:b/>
                <w:bCs/>
                <w:color w:val="000000"/>
                <w:sz w:val="22"/>
                <w:szCs w:val="22"/>
              </w:rPr>
              <w:t xml:space="preserve"> (снижение/рост в 2016 г</w:t>
            </w:r>
            <w:r w:rsidR="001302AB" w:rsidRPr="00B171BA">
              <w:rPr>
                <w:b/>
                <w:bCs/>
                <w:color w:val="000000"/>
                <w:sz w:val="22"/>
                <w:szCs w:val="22"/>
              </w:rPr>
              <w:t>оду</w:t>
            </w:r>
            <w:r w:rsidRPr="00B171BA">
              <w:rPr>
                <w:b/>
                <w:bCs/>
                <w:color w:val="000000"/>
                <w:sz w:val="22"/>
                <w:szCs w:val="22"/>
              </w:rPr>
              <w:t xml:space="preserve"> по сравнению</w:t>
            </w:r>
            <w:r w:rsidR="001302AB" w:rsidRPr="00B171BA">
              <w:rPr>
                <w:b/>
                <w:bCs/>
                <w:color w:val="000000"/>
                <w:sz w:val="22"/>
                <w:szCs w:val="22"/>
              </w:rPr>
              <w:t xml:space="preserve"> </w:t>
            </w:r>
            <w:r w:rsidR="001302AB" w:rsidRPr="00B171BA">
              <w:rPr>
                <w:b/>
                <w:bCs/>
                <w:color w:val="000000"/>
                <w:sz w:val="22"/>
                <w:szCs w:val="22"/>
              </w:rPr>
              <w:br/>
            </w:r>
            <w:r w:rsidRPr="00B171BA">
              <w:rPr>
                <w:b/>
                <w:bCs/>
                <w:color w:val="000000"/>
                <w:sz w:val="22"/>
                <w:szCs w:val="22"/>
              </w:rPr>
              <w:t xml:space="preserve">с 2015 </w:t>
            </w:r>
            <w:r w:rsidR="001302AB" w:rsidRPr="00B171BA">
              <w:rPr>
                <w:b/>
                <w:bCs/>
                <w:color w:val="000000"/>
                <w:sz w:val="22"/>
                <w:szCs w:val="22"/>
              </w:rPr>
              <w:t>годом</w:t>
            </w:r>
            <w:r w:rsidRPr="00B171BA">
              <w:rPr>
                <w:b/>
                <w:bCs/>
                <w:color w:val="000000"/>
                <w:sz w:val="22"/>
                <w:szCs w:val="22"/>
              </w:rPr>
              <w:t xml:space="preserve"> в %)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506B3" w:rsidRPr="00B171BA" w:rsidRDefault="004506B3" w:rsidP="001302AB">
            <w:pPr>
              <w:jc w:val="center"/>
              <w:rPr>
                <w:b/>
                <w:bCs/>
                <w:color w:val="000000"/>
                <w:sz w:val="22"/>
                <w:szCs w:val="22"/>
              </w:rPr>
            </w:pPr>
            <w:r w:rsidRPr="00B171BA">
              <w:rPr>
                <w:b/>
                <w:bCs/>
                <w:color w:val="000000"/>
                <w:sz w:val="22"/>
                <w:szCs w:val="22"/>
              </w:rPr>
              <w:t>2017 г</w:t>
            </w:r>
            <w:r w:rsidR="001302AB" w:rsidRPr="00B171BA">
              <w:rPr>
                <w:b/>
                <w:bCs/>
                <w:color w:val="000000"/>
                <w:sz w:val="22"/>
                <w:szCs w:val="22"/>
              </w:rPr>
              <w:t>од</w:t>
            </w:r>
            <w:r w:rsidRPr="00B171BA">
              <w:rPr>
                <w:b/>
                <w:bCs/>
                <w:color w:val="000000"/>
                <w:sz w:val="22"/>
                <w:szCs w:val="22"/>
              </w:rPr>
              <w:t xml:space="preserve"> (снижение/рост в 2017 г</w:t>
            </w:r>
            <w:r w:rsidR="001302AB" w:rsidRPr="00B171BA">
              <w:rPr>
                <w:b/>
                <w:bCs/>
                <w:color w:val="000000"/>
                <w:sz w:val="22"/>
                <w:szCs w:val="22"/>
              </w:rPr>
              <w:t>оду</w:t>
            </w:r>
            <w:r w:rsidRPr="00B171BA">
              <w:rPr>
                <w:b/>
                <w:bCs/>
                <w:color w:val="000000"/>
                <w:sz w:val="22"/>
                <w:szCs w:val="22"/>
              </w:rPr>
              <w:t xml:space="preserve"> по сравнению </w:t>
            </w:r>
            <w:r w:rsidR="001302AB" w:rsidRPr="00B171BA">
              <w:rPr>
                <w:b/>
                <w:bCs/>
                <w:color w:val="000000"/>
                <w:sz w:val="22"/>
                <w:szCs w:val="22"/>
              </w:rPr>
              <w:br/>
            </w:r>
            <w:r w:rsidRPr="00B171BA">
              <w:rPr>
                <w:b/>
                <w:bCs/>
                <w:color w:val="000000"/>
                <w:sz w:val="22"/>
                <w:szCs w:val="22"/>
              </w:rPr>
              <w:t>с 2015 г</w:t>
            </w:r>
            <w:r w:rsidR="001302AB" w:rsidRPr="00B171BA">
              <w:rPr>
                <w:b/>
                <w:bCs/>
                <w:color w:val="000000"/>
                <w:sz w:val="22"/>
                <w:szCs w:val="22"/>
              </w:rPr>
              <w:t>одом</w:t>
            </w:r>
            <w:r w:rsidRPr="00B171BA">
              <w:rPr>
                <w:b/>
                <w:bCs/>
                <w:color w:val="000000"/>
                <w:sz w:val="22"/>
                <w:szCs w:val="22"/>
              </w:rPr>
              <w:t xml:space="preserve"> в %) </w:t>
            </w:r>
          </w:p>
        </w:tc>
      </w:tr>
      <w:tr w:rsidR="004506B3" w:rsidRPr="00B171BA" w:rsidTr="0075075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506B3" w:rsidRPr="00B171BA" w:rsidRDefault="008762AD" w:rsidP="008762AD">
            <w:pPr>
              <w:rPr>
                <w:color w:val="000000"/>
                <w:sz w:val="22"/>
                <w:szCs w:val="22"/>
              </w:rPr>
            </w:pPr>
            <w:r>
              <w:rPr>
                <w:color w:val="000000"/>
                <w:sz w:val="22"/>
                <w:szCs w:val="22"/>
              </w:rPr>
              <w:t>первое</w:t>
            </w:r>
            <w:r w:rsidR="004506B3" w:rsidRPr="00B171BA">
              <w:rPr>
                <w:color w:val="000000"/>
                <w:sz w:val="22"/>
                <w:szCs w:val="22"/>
              </w:rPr>
              <w:t xml:space="preserve"> полугодие</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343400</w:t>
            </w:r>
          </w:p>
          <w:p w:rsidR="004506B3" w:rsidRPr="00B171BA" w:rsidRDefault="004506B3" w:rsidP="00750759">
            <w:pPr>
              <w:jc w:val="center"/>
              <w:rPr>
                <w:color w:val="000000"/>
                <w:sz w:val="22"/>
                <w:szCs w:val="22"/>
              </w:rPr>
            </w:pPr>
            <w:r w:rsidRPr="00B171BA">
              <w:rPr>
                <w:color w:val="000000"/>
                <w:sz w:val="22"/>
                <w:szCs w:val="22"/>
              </w:rPr>
              <w:t>(+8,3%)</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304085</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-11,4)</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304741</w:t>
            </w:r>
          </w:p>
          <w:p w:rsidR="004506B3" w:rsidRPr="00B171BA" w:rsidRDefault="004506B3" w:rsidP="00750759">
            <w:pPr>
              <w:jc w:val="center"/>
              <w:rPr>
                <w:color w:val="000000"/>
                <w:sz w:val="22"/>
                <w:szCs w:val="22"/>
              </w:rPr>
            </w:pPr>
            <w:r w:rsidRPr="00B171BA">
              <w:rPr>
                <w:color w:val="000000"/>
                <w:sz w:val="22"/>
                <w:szCs w:val="22"/>
              </w:rPr>
              <w:t>(+0,2)</w:t>
            </w:r>
          </w:p>
        </w:tc>
      </w:tr>
      <w:tr w:rsidR="004506B3" w:rsidRPr="00B171BA" w:rsidTr="0075075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506B3" w:rsidRPr="00B171BA" w:rsidRDefault="008762AD" w:rsidP="008762AD">
            <w:pPr>
              <w:rPr>
                <w:color w:val="000000"/>
                <w:sz w:val="22"/>
                <w:szCs w:val="22"/>
              </w:rPr>
            </w:pPr>
            <w:r>
              <w:rPr>
                <w:color w:val="000000"/>
                <w:sz w:val="22"/>
                <w:szCs w:val="22"/>
              </w:rPr>
              <w:t>второе</w:t>
            </w:r>
            <w:r w:rsidR="004506B3" w:rsidRPr="00B171BA">
              <w:rPr>
                <w:color w:val="000000"/>
                <w:sz w:val="22"/>
                <w:szCs w:val="22"/>
              </w:rPr>
              <w:t xml:space="preserve"> полугодие</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311471</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-7,2)</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305957</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-1,8)</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347017</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13,4)</w:t>
            </w:r>
          </w:p>
        </w:tc>
      </w:tr>
      <w:tr w:rsidR="004506B3" w:rsidRPr="00B171BA" w:rsidTr="0075075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506B3" w:rsidRPr="00B171BA" w:rsidRDefault="004506B3" w:rsidP="004506B3">
            <w:pPr>
              <w:rPr>
                <w:color w:val="000000"/>
                <w:sz w:val="22"/>
                <w:szCs w:val="22"/>
              </w:rPr>
            </w:pPr>
            <w:r w:rsidRPr="00B171BA">
              <w:rPr>
                <w:color w:val="000000"/>
                <w:sz w:val="22"/>
                <w:szCs w:val="22"/>
              </w:rPr>
              <w:t>ГОД</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654871</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0,4)</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610042</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-6,8)</w:t>
            </w:r>
          </w:p>
        </w:tc>
        <w:tc>
          <w:tcPr>
            <w:tcW w:w="2380" w:type="dxa"/>
            <w:tcBorders>
              <w:top w:val="nil"/>
              <w:left w:val="nil"/>
              <w:bottom w:val="single" w:sz="4" w:space="0" w:color="auto"/>
              <w:right w:val="single" w:sz="4" w:space="0" w:color="auto"/>
            </w:tcBorders>
            <w:shd w:val="clear" w:color="auto" w:fill="auto"/>
            <w:vAlign w:val="center"/>
            <w:hideMark/>
          </w:tcPr>
          <w:p w:rsidR="004506B3" w:rsidRPr="00B171BA" w:rsidRDefault="004506B3" w:rsidP="00750759">
            <w:pPr>
              <w:jc w:val="center"/>
              <w:rPr>
                <w:color w:val="000000"/>
                <w:sz w:val="22"/>
                <w:szCs w:val="22"/>
              </w:rPr>
            </w:pPr>
            <w:r w:rsidRPr="00B171BA">
              <w:rPr>
                <w:color w:val="000000"/>
                <w:sz w:val="22"/>
                <w:szCs w:val="22"/>
              </w:rPr>
              <w:t>651758</w:t>
            </w:r>
          </w:p>
          <w:p w:rsidR="004506B3" w:rsidRPr="00B171BA" w:rsidRDefault="004506B3" w:rsidP="00750759">
            <w:pPr>
              <w:jc w:val="center"/>
              <w:rPr>
                <w:color w:val="000000"/>
                <w:sz w:val="22"/>
                <w:szCs w:val="22"/>
              </w:rPr>
            </w:pPr>
            <w:r w:rsidRPr="00B171BA">
              <w:rPr>
                <w:color w:val="000000"/>
                <w:sz w:val="22"/>
                <w:szCs w:val="22"/>
              </w:rPr>
              <w:t>(+</w:t>
            </w:r>
            <w:r w:rsidRPr="00B171BA">
              <w:rPr>
                <w:bCs/>
                <w:color w:val="000000"/>
                <w:sz w:val="22"/>
                <w:szCs w:val="22"/>
              </w:rPr>
              <w:t>6,8)</w:t>
            </w:r>
          </w:p>
        </w:tc>
      </w:tr>
    </w:tbl>
    <w:p w:rsidR="00414A5D" w:rsidRPr="00B171BA" w:rsidRDefault="00414A5D" w:rsidP="005A42DC">
      <w:pPr>
        <w:ind w:firstLine="709"/>
        <w:jc w:val="both"/>
        <w:rPr>
          <w:sz w:val="28"/>
          <w:szCs w:val="28"/>
        </w:rPr>
      </w:pPr>
      <w:r w:rsidRPr="00B171BA">
        <w:rPr>
          <w:sz w:val="28"/>
          <w:szCs w:val="28"/>
        </w:rPr>
        <w:lastRenderedPageBreak/>
        <w:t xml:space="preserve">На осуществление государственного контроля (надзора) в сфере образования без учета средств, выделенных на обеспечение осуществления переданных полномочий Российской Федерации (таких как зарплаты руководителей, материально-техническое сопровождение и т.д.), выделено 601887 тыс. рублей из бюджетов всех уровней. Из них израсходовано </w:t>
      </w:r>
      <w:r w:rsidR="001302AB" w:rsidRPr="00B171BA">
        <w:rPr>
          <w:sz w:val="28"/>
          <w:szCs w:val="28"/>
        </w:rPr>
        <w:br/>
      </w:r>
      <w:r w:rsidRPr="00B171BA">
        <w:rPr>
          <w:sz w:val="28"/>
          <w:szCs w:val="28"/>
        </w:rPr>
        <w:t xml:space="preserve">595387 тыс. рублей, что составило 98,9 % от выделенных средств. </w:t>
      </w:r>
    </w:p>
    <w:p w:rsidR="00414A5D" w:rsidRPr="00B171BA" w:rsidRDefault="00414A5D" w:rsidP="005A42DC">
      <w:pPr>
        <w:ind w:firstLine="709"/>
        <w:jc w:val="both"/>
        <w:rPr>
          <w:sz w:val="28"/>
          <w:szCs w:val="28"/>
        </w:rPr>
      </w:pPr>
      <w:r w:rsidRPr="00B171BA">
        <w:rPr>
          <w:sz w:val="28"/>
          <w:szCs w:val="28"/>
        </w:rPr>
        <w:t>Из 501847 тыс. рублей, полученных из федерального бюджета на осуществление функций по государственному контролю (надзору) в сфере образования без учета обеспечения осуществления переданных полномочий</w:t>
      </w:r>
      <w:r w:rsidRPr="00B171BA">
        <w:t xml:space="preserve"> </w:t>
      </w:r>
      <w:r w:rsidRPr="00B171BA">
        <w:rPr>
          <w:sz w:val="28"/>
          <w:szCs w:val="28"/>
        </w:rPr>
        <w:t>Российской Федерации, израсходовано 486865 тыс. рублей или 99,1 % от выделенных средств.</w:t>
      </w:r>
    </w:p>
    <w:p w:rsidR="00414A5D" w:rsidRPr="00B171BA" w:rsidRDefault="00414A5D" w:rsidP="005A42DC">
      <w:pPr>
        <w:ind w:firstLine="709"/>
        <w:jc w:val="both"/>
        <w:rPr>
          <w:sz w:val="28"/>
          <w:szCs w:val="28"/>
        </w:rPr>
      </w:pPr>
      <w:r w:rsidRPr="00B171BA">
        <w:rPr>
          <w:sz w:val="28"/>
          <w:szCs w:val="28"/>
        </w:rPr>
        <w:t>Объем выделенных бюджетных ассигнований, предусмотренных в бюджете субъектов Российской Федерации на осуществление государственного контроля (надзора), без учета обеспечения осуществления переданных полномочий</w:t>
      </w:r>
      <w:r w:rsidRPr="00B171BA">
        <w:t xml:space="preserve"> </w:t>
      </w:r>
      <w:r w:rsidRPr="00B171BA">
        <w:rPr>
          <w:sz w:val="28"/>
          <w:szCs w:val="28"/>
        </w:rPr>
        <w:t xml:space="preserve">Российской Федерации, составил 100040 тыс. рублей, из них израсходовано 108522 тыс. рублей (108,5% от выделенных бюджетных ассигнований). Объем израсходованных средств превысил объем выделенных средств по причине того, что в Московской области израсходовано в 2,1 раза больше, чем выделено. </w:t>
      </w:r>
      <w:r w:rsidR="00A82D4B" w:rsidRPr="00B171BA">
        <w:rPr>
          <w:sz w:val="28"/>
          <w:szCs w:val="28"/>
        </w:rPr>
        <w:t>По итогам реализации ведомственных проектов было принято решение о дополнительном премировании сотрудников за счет бюджета Московской области</w:t>
      </w:r>
      <w:r w:rsidRPr="00B171BA">
        <w:rPr>
          <w:sz w:val="28"/>
          <w:szCs w:val="28"/>
        </w:rPr>
        <w:t>.</w:t>
      </w:r>
    </w:p>
    <w:p w:rsidR="00921FB1" w:rsidRPr="00B171BA" w:rsidRDefault="00CE21ED" w:rsidP="005A42DC">
      <w:pPr>
        <w:ind w:firstLine="709"/>
        <w:jc w:val="both"/>
        <w:rPr>
          <w:sz w:val="28"/>
          <w:szCs w:val="28"/>
        </w:rPr>
      </w:pPr>
      <w:r w:rsidRPr="00B171BA">
        <w:rPr>
          <w:sz w:val="28"/>
          <w:szCs w:val="28"/>
        </w:rPr>
        <w:t xml:space="preserve">В среднем по Российской Федерации на осуществление государственного контроля (надзора) в расчете на одну проверку в 2017 году </w:t>
      </w:r>
      <w:r w:rsidR="0094239E" w:rsidRPr="00B171BA">
        <w:rPr>
          <w:sz w:val="28"/>
          <w:szCs w:val="28"/>
        </w:rPr>
        <w:t xml:space="preserve">финансирование </w:t>
      </w:r>
      <w:r w:rsidRPr="00B171BA">
        <w:rPr>
          <w:sz w:val="28"/>
          <w:szCs w:val="28"/>
        </w:rPr>
        <w:t xml:space="preserve">составило 20,5 тыс. руб. По сравнению с 2016 и 2015 годом </w:t>
      </w:r>
      <w:r w:rsidR="00D52FC7" w:rsidRPr="00B171BA">
        <w:rPr>
          <w:sz w:val="28"/>
          <w:szCs w:val="28"/>
        </w:rPr>
        <w:t xml:space="preserve">«стоимость» одной проверки </w:t>
      </w:r>
      <w:r w:rsidRPr="00B171BA">
        <w:rPr>
          <w:sz w:val="28"/>
          <w:szCs w:val="28"/>
        </w:rPr>
        <w:t>практически не изменилась</w:t>
      </w:r>
      <w:r w:rsidR="00D52FC7" w:rsidRPr="00B171BA">
        <w:rPr>
          <w:sz w:val="28"/>
          <w:szCs w:val="28"/>
        </w:rPr>
        <w:t>.</w:t>
      </w:r>
      <w:r w:rsidRPr="00B171BA">
        <w:rPr>
          <w:sz w:val="28"/>
          <w:szCs w:val="28"/>
        </w:rPr>
        <w:t xml:space="preserve"> </w:t>
      </w:r>
      <w:r w:rsidR="00115B61" w:rsidRPr="00B171BA">
        <w:rPr>
          <w:sz w:val="28"/>
          <w:szCs w:val="28"/>
        </w:rPr>
        <w:t>Динамика выделенных средств в расчете на одну проверку представлена</w:t>
      </w:r>
      <w:r w:rsidR="00C151D4" w:rsidRPr="00B171BA">
        <w:rPr>
          <w:sz w:val="28"/>
          <w:szCs w:val="28"/>
        </w:rPr>
        <w:t xml:space="preserve"> в таблице 3.</w:t>
      </w:r>
    </w:p>
    <w:p w:rsidR="00C151D4" w:rsidRPr="00B171BA" w:rsidRDefault="00C151D4" w:rsidP="005A42DC">
      <w:pPr>
        <w:ind w:firstLine="709"/>
        <w:jc w:val="both"/>
        <w:rPr>
          <w:sz w:val="28"/>
          <w:szCs w:val="28"/>
        </w:rPr>
      </w:pPr>
    </w:p>
    <w:p w:rsidR="00C151D4" w:rsidRPr="00B171BA" w:rsidRDefault="00C151D4" w:rsidP="003D7B61">
      <w:pPr>
        <w:ind w:firstLine="709"/>
        <w:jc w:val="right"/>
        <w:rPr>
          <w:szCs w:val="28"/>
        </w:rPr>
      </w:pPr>
      <w:r w:rsidRPr="00B171BA">
        <w:rPr>
          <w:szCs w:val="28"/>
        </w:rPr>
        <w:t>Таблица 3</w:t>
      </w:r>
    </w:p>
    <w:tbl>
      <w:tblPr>
        <w:tblW w:w="9229" w:type="dxa"/>
        <w:tblInd w:w="93" w:type="dxa"/>
        <w:tblLook w:val="04A0" w:firstRow="1" w:lastRow="0" w:firstColumn="1" w:lastColumn="0" w:noHBand="0" w:noVBand="1"/>
      </w:tblPr>
      <w:tblGrid>
        <w:gridCol w:w="3020"/>
        <w:gridCol w:w="1957"/>
        <w:gridCol w:w="2126"/>
        <w:gridCol w:w="2126"/>
      </w:tblGrid>
      <w:tr w:rsidR="00921FB1" w:rsidRPr="00B171BA" w:rsidTr="003D7B61">
        <w:trPr>
          <w:trHeight w:val="114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FB1" w:rsidRPr="00B171BA" w:rsidRDefault="00921FB1" w:rsidP="00921FB1">
            <w:pPr>
              <w:jc w:val="center"/>
              <w:rPr>
                <w:b/>
                <w:bCs/>
                <w:color w:val="000000"/>
                <w:sz w:val="22"/>
                <w:szCs w:val="22"/>
              </w:rPr>
            </w:pPr>
            <w:r w:rsidRPr="00B171BA">
              <w:rPr>
                <w:b/>
                <w:bCs/>
                <w:color w:val="000000"/>
                <w:sz w:val="22"/>
                <w:szCs w:val="22"/>
              </w:rPr>
              <w:t>Период</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921FB1" w:rsidRPr="00B171BA" w:rsidRDefault="00921FB1" w:rsidP="001302AB">
            <w:pPr>
              <w:jc w:val="center"/>
              <w:rPr>
                <w:b/>
                <w:bCs/>
                <w:color w:val="000000"/>
                <w:sz w:val="22"/>
                <w:szCs w:val="22"/>
              </w:rPr>
            </w:pPr>
            <w:r w:rsidRPr="00B171BA">
              <w:rPr>
                <w:b/>
                <w:bCs/>
                <w:color w:val="000000"/>
                <w:sz w:val="22"/>
                <w:szCs w:val="22"/>
              </w:rPr>
              <w:t>2015 г</w:t>
            </w:r>
            <w:r w:rsidR="001302AB" w:rsidRPr="00B171BA">
              <w:rPr>
                <w:b/>
                <w:bCs/>
                <w:color w:val="000000"/>
                <w:sz w:val="22"/>
                <w:szCs w:val="22"/>
              </w:rPr>
              <w:t>од</w:t>
            </w:r>
            <w:r w:rsidRPr="00B171BA">
              <w:rPr>
                <w:b/>
                <w:bCs/>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FB1" w:rsidRPr="00B171BA" w:rsidRDefault="00921FB1" w:rsidP="001302AB">
            <w:pPr>
              <w:jc w:val="center"/>
              <w:rPr>
                <w:b/>
                <w:bCs/>
                <w:color w:val="000000"/>
                <w:sz w:val="22"/>
                <w:szCs w:val="22"/>
              </w:rPr>
            </w:pPr>
            <w:r w:rsidRPr="00B171BA">
              <w:rPr>
                <w:b/>
                <w:bCs/>
                <w:color w:val="000000"/>
                <w:sz w:val="22"/>
                <w:szCs w:val="22"/>
              </w:rPr>
              <w:t>2016 г</w:t>
            </w:r>
            <w:r w:rsidR="001302AB" w:rsidRPr="00B171BA">
              <w:rPr>
                <w:b/>
                <w:bCs/>
                <w:color w:val="000000"/>
                <w:sz w:val="22"/>
                <w:szCs w:val="22"/>
              </w:rPr>
              <w:t>од</w:t>
            </w:r>
            <w:r w:rsidRPr="00B171BA">
              <w:rPr>
                <w:b/>
                <w:bCs/>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FB1" w:rsidRPr="00B171BA" w:rsidRDefault="00921FB1" w:rsidP="001302AB">
            <w:pPr>
              <w:jc w:val="center"/>
              <w:rPr>
                <w:b/>
                <w:bCs/>
                <w:color w:val="000000"/>
                <w:sz w:val="22"/>
                <w:szCs w:val="22"/>
              </w:rPr>
            </w:pPr>
            <w:r w:rsidRPr="00B171BA">
              <w:rPr>
                <w:b/>
                <w:bCs/>
                <w:color w:val="000000"/>
                <w:sz w:val="22"/>
                <w:szCs w:val="22"/>
              </w:rPr>
              <w:t>2017 г</w:t>
            </w:r>
            <w:r w:rsidR="001302AB" w:rsidRPr="00B171BA">
              <w:rPr>
                <w:b/>
                <w:bCs/>
                <w:color w:val="000000"/>
                <w:sz w:val="22"/>
                <w:szCs w:val="22"/>
              </w:rPr>
              <w:t>од</w:t>
            </w:r>
            <w:r w:rsidRPr="00B171BA">
              <w:rPr>
                <w:b/>
                <w:bCs/>
                <w:color w:val="000000"/>
                <w:sz w:val="22"/>
                <w:szCs w:val="22"/>
              </w:rPr>
              <w:t xml:space="preserve"> </w:t>
            </w:r>
          </w:p>
        </w:tc>
      </w:tr>
      <w:tr w:rsidR="00EE4430" w:rsidRPr="00B171BA" w:rsidTr="003D7B61">
        <w:trPr>
          <w:trHeight w:val="15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EE4430" w:rsidRPr="00B171BA" w:rsidRDefault="00EE4430" w:rsidP="00921FB1">
            <w:pPr>
              <w:rPr>
                <w:color w:val="000000"/>
                <w:sz w:val="22"/>
                <w:szCs w:val="22"/>
              </w:rPr>
            </w:pPr>
            <w:r w:rsidRPr="00B171BA">
              <w:rPr>
                <w:color w:val="000000"/>
                <w:sz w:val="22"/>
                <w:szCs w:val="22"/>
              </w:rPr>
              <w:t>Общее количество выделенных средств на осуществление государственного контроля (надзора) в тыс. руб.</w:t>
            </w:r>
          </w:p>
        </w:tc>
        <w:tc>
          <w:tcPr>
            <w:tcW w:w="1957"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654871</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610042</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651758</w:t>
            </w:r>
          </w:p>
        </w:tc>
      </w:tr>
      <w:tr w:rsidR="00EE4430" w:rsidRPr="00B171BA" w:rsidTr="003D7B61">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EE4430" w:rsidRPr="00B171BA" w:rsidRDefault="00EE4430" w:rsidP="00921FB1">
            <w:pPr>
              <w:rPr>
                <w:color w:val="000000"/>
                <w:sz w:val="22"/>
                <w:szCs w:val="22"/>
              </w:rPr>
            </w:pPr>
            <w:r w:rsidRPr="00B171BA">
              <w:rPr>
                <w:color w:val="000000"/>
                <w:sz w:val="22"/>
                <w:szCs w:val="22"/>
              </w:rPr>
              <w:t>количество проверок</w:t>
            </w:r>
          </w:p>
        </w:tc>
        <w:tc>
          <w:tcPr>
            <w:tcW w:w="1957"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30553</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30305</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color w:val="000000"/>
                <w:sz w:val="22"/>
                <w:szCs w:val="22"/>
              </w:rPr>
            </w:pPr>
            <w:r w:rsidRPr="00B171BA">
              <w:rPr>
                <w:color w:val="000000"/>
                <w:sz w:val="22"/>
                <w:szCs w:val="22"/>
              </w:rPr>
              <w:t>31843</w:t>
            </w:r>
          </w:p>
        </w:tc>
      </w:tr>
      <w:tr w:rsidR="00EE4430" w:rsidRPr="00B171BA" w:rsidTr="003D7B61">
        <w:trPr>
          <w:trHeight w:val="12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EE4430" w:rsidRPr="00B171BA" w:rsidRDefault="00EE4430" w:rsidP="00921FB1">
            <w:pPr>
              <w:rPr>
                <w:color w:val="000000"/>
                <w:sz w:val="22"/>
                <w:szCs w:val="22"/>
              </w:rPr>
            </w:pPr>
            <w:r w:rsidRPr="00B171BA">
              <w:rPr>
                <w:color w:val="000000"/>
                <w:sz w:val="22"/>
                <w:szCs w:val="22"/>
              </w:rPr>
              <w:t>Сумма выделенных финансовых средств в расчете на одну проведенную проверку  в тыс. руб.</w:t>
            </w:r>
          </w:p>
        </w:tc>
        <w:tc>
          <w:tcPr>
            <w:tcW w:w="1957"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b/>
                <w:bCs/>
                <w:color w:val="000000"/>
                <w:sz w:val="22"/>
                <w:szCs w:val="22"/>
              </w:rPr>
            </w:pPr>
            <w:r w:rsidRPr="00B171BA">
              <w:rPr>
                <w:b/>
                <w:bCs/>
                <w:color w:val="000000"/>
                <w:sz w:val="22"/>
                <w:szCs w:val="22"/>
              </w:rPr>
              <w:t>21,4</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b/>
                <w:bCs/>
                <w:color w:val="000000"/>
                <w:sz w:val="22"/>
                <w:szCs w:val="22"/>
              </w:rPr>
            </w:pPr>
            <w:r w:rsidRPr="00B171BA">
              <w:rPr>
                <w:b/>
                <w:bCs/>
                <w:color w:val="000000"/>
                <w:sz w:val="22"/>
                <w:szCs w:val="22"/>
              </w:rPr>
              <w:t>20,1</w:t>
            </w:r>
          </w:p>
        </w:tc>
        <w:tc>
          <w:tcPr>
            <w:tcW w:w="2126" w:type="dxa"/>
            <w:tcBorders>
              <w:top w:val="nil"/>
              <w:left w:val="nil"/>
              <w:bottom w:val="single" w:sz="4" w:space="0" w:color="auto"/>
              <w:right w:val="single" w:sz="4" w:space="0" w:color="auto"/>
            </w:tcBorders>
            <w:shd w:val="clear" w:color="auto" w:fill="auto"/>
            <w:vAlign w:val="center"/>
            <w:hideMark/>
          </w:tcPr>
          <w:p w:rsidR="00EE4430" w:rsidRPr="00B171BA" w:rsidRDefault="00EE4430" w:rsidP="003D7B61">
            <w:pPr>
              <w:jc w:val="center"/>
              <w:rPr>
                <w:b/>
                <w:bCs/>
                <w:color w:val="000000"/>
                <w:sz w:val="22"/>
                <w:szCs w:val="22"/>
              </w:rPr>
            </w:pPr>
            <w:r w:rsidRPr="00B171BA">
              <w:rPr>
                <w:b/>
                <w:bCs/>
                <w:color w:val="000000"/>
                <w:sz w:val="22"/>
                <w:szCs w:val="22"/>
              </w:rPr>
              <w:t>20,5</w:t>
            </w:r>
          </w:p>
        </w:tc>
      </w:tr>
      <w:tr w:rsidR="00EE4430" w:rsidRPr="00B171BA" w:rsidTr="003D7B61">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EE4430" w:rsidRPr="00B171BA" w:rsidRDefault="00EE4430" w:rsidP="00921FB1">
            <w:pPr>
              <w:rPr>
                <w:color w:val="000000"/>
                <w:sz w:val="22"/>
                <w:szCs w:val="22"/>
              </w:rPr>
            </w:pPr>
            <w:r w:rsidRPr="00B171BA">
              <w:rPr>
                <w:color w:val="000000"/>
                <w:sz w:val="22"/>
                <w:szCs w:val="22"/>
              </w:rPr>
              <w:t>снижение/рост в %</w:t>
            </w:r>
          </w:p>
        </w:tc>
        <w:tc>
          <w:tcPr>
            <w:tcW w:w="1957" w:type="dxa"/>
            <w:tcBorders>
              <w:top w:val="nil"/>
              <w:left w:val="nil"/>
              <w:bottom w:val="single" w:sz="4" w:space="0" w:color="auto"/>
              <w:right w:val="single" w:sz="4" w:space="0" w:color="auto"/>
            </w:tcBorders>
            <w:shd w:val="clear" w:color="auto" w:fill="auto"/>
            <w:noWrap/>
            <w:vAlign w:val="bottom"/>
            <w:hideMark/>
          </w:tcPr>
          <w:p w:rsidR="00EE4430" w:rsidRPr="00B171BA" w:rsidRDefault="00EE4430" w:rsidP="003D7B61">
            <w:pPr>
              <w:jc w:val="center"/>
              <w:rPr>
                <w:rFonts w:ascii="Calibri" w:hAnsi="Calibri" w:cs="Calibri"/>
                <w:b/>
                <w:bCs/>
                <w:color w:val="000000"/>
                <w:sz w:val="22"/>
                <w:szCs w:val="22"/>
              </w:rPr>
            </w:pPr>
            <w:r w:rsidRPr="00B171BA">
              <w:rPr>
                <w:rFonts w:ascii="Calibri" w:hAnsi="Calibri" w:cs="Calibri"/>
                <w:b/>
                <w:bCs/>
                <w:color w:val="000000"/>
                <w:sz w:val="22"/>
                <w:szCs w:val="22"/>
              </w:rPr>
              <w:t>-14,7</w:t>
            </w:r>
          </w:p>
        </w:tc>
        <w:tc>
          <w:tcPr>
            <w:tcW w:w="2126" w:type="dxa"/>
            <w:tcBorders>
              <w:top w:val="nil"/>
              <w:left w:val="nil"/>
              <w:bottom w:val="single" w:sz="4" w:space="0" w:color="auto"/>
              <w:right w:val="single" w:sz="4" w:space="0" w:color="auto"/>
            </w:tcBorders>
            <w:shd w:val="clear" w:color="auto" w:fill="auto"/>
            <w:noWrap/>
            <w:vAlign w:val="bottom"/>
            <w:hideMark/>
          </w:tcPr>
          <w:p w:rsidR="00EE4430" w:rsidRPr="00B171BA" w:rsidRDefault="00EE4430" w:rsidP="003D7B61">
            <w:pPr>
              <w:jc w:val="center"/>
              <w:rPr>
                <w:rFonts w:ascii="Calibri" w:hAnsi="Calibri" w:cs="Calibri"/>
                <w:b/>
                <w:bCs/>
                <w:color w:val="000000"/>
                <w:sz w:val="22"/>
                <w:szCs w:val="22"/>
              </w:rPr>
            </w:pPr>
            <w:r w:rsidRPr="00B171BA">
              <w:rPr>
                <w:rFonts w:ascii="Calibri" w:hAnsi="Calibri" w:cs="Calibri"/>
                <w:b/>
                <w:bCs/>
                <w:color w:val="000000"/>
                <w:sz w:val="22"/>
                <w:szCs w:val="22"/>
              </w:rPr>
              <w:t>-6,1</w:t>
            </w:r>
          </w:p>
        </w:tc>
        <w:tc>
          <w:tcPr>
            <w:tcW w:w="2126" w:type="dxa"/>
            <w:tcBorders>
              <w:top w:val="nil"/>
              <w:left w:val="nil"/>
              <w:bottom w:val="single" w:sz="4" w:space="0" w:color="auto"/>
              <w:right w:val="single" w:sz="4" w:space="0" w:color="auto"/>
            </w:tcBorders>
            <w:shd w:val="clear" w:color="auto" w:fill="auto"/>
            <w:noWrap/>
            <w:vAlign w:val="bottom"/>
            <w:hideMark/>
          </w:tcPr>
          <w:p w:rsidR="00EE4430" w:rsidRPr="00B171BA" w:rsidRDefault="00EE4430" w:rsidP="003D7B61">
            <w:pPr>
              <w:jc w:val="center"/>
              <w:rPr>
                <w:rFonts w:ascii="Calibri" w:hAnsi="Calibri" w:cs="Calibri"/>
                <w:b/>
                <w:bCs/>
                <w:color w:val="000000"/>
                <w:sz w:val="22"/>
                <w:szCs w:val="22"/>
              </w:rPr>
            </w:pPr>
            <w:r w:rsidRPr="00B171BA">
              <w:rPr>
                <w:rFonts w:ascii="Calibri" w:hAnsi="Calibri" w:cs="Calibri"/>
                <w:b/>
                <w:bCs/>
                <w:color w:val="000000"/>
                <w:sz w:val="22"/>
                <w:szCs w:val="22"/>
              </w:rPr>
              <w:t>1,7</w:t>
            </w:r>
          </w:p>
        </w:tc>
      </w:tr>
    </w:tbl>
    <w:p w:rsidR="00115B61" w:rsidRPr="00B171BA" w:rsidRDefault="00115B61" w:rsidP="005A42DC">
      <w:pPr>
        <w:ind w:firstLine="709"/>
        <w:jc w:val="both"/>
        <w:rPr>
          <w:sz w:val="28"/>
          <w:szCs w:val="28"/>
        </w:rPr>
      </w:pPr>
    </w:p>
    <w:p w:rsidR="00921FB1" w:rsidRPr="00B171BA" w:rsidRDefault="00115B61" w:rsidP="005A42DC">
      <w:pPr>
        <w:ind w:firstLine="709"/>
        <w:jc w:val="both"/>
        <w:rPr>
          <w:sz w:val="28"/>
          <w:szCs w:val="28"/>
        </w:rPr>
      </w:pPr>
      <w:r w:rsidRPr="00B171BA">
        <w:rPr>
          <w:sz w:val="28"/>
          <w:szCs w:val="28"/>
        </w:rPr>
        <w:lastRenderedPageBreak/>
        <w:t>Динамика выделенных средств в расчете на одну проверку по федеральным округам представлена на рисунке</w:t>
      </w:r>
      <w:r w:rsidR="00702E2E" w:rsidRPr="00B171BA">
        <w:rPr>
          <w:sz w:val="28"/>
          <w:szCs w:val="28"/>
        </w:rPr>
        <w:t xml:space="preserve"> 4</w:t>
      </w:r>
      <w:r w:rsidRPr="00B171BA">
        <w:rPr>
          <w:sz w:val="28"/>
          <w:szCs w:val="28"/>
        </w:rPr>
        <w:t>.</w:t>
      </w:r>
    </w:p>
    <w:p w:rsidR="00C21A35" w:rsidRPr="00B171BA" w:rsidRDefault="00C21A35" w:rsidP="005A42DC">
      <w:pPr>
        <w:ind w:firstLine="709"/>
        <w:jc w:val="both"/>
        <w:rPr>
          <w:sz w:val="28"/>
          <w:szCs w:val="28"/>
        </w:rPr>
      </w:pPr>
    </w:p>
    <w:p w:rsidR="00115B61" w:rsidRPr="00B171BA" w:rsidRDefault="00C21A35" w:rsidP="00C21A35">
      <w:pPr>
        <w:jc w:val="both"/>
        <w:rPr>
          <w:color w:val="FF0000"/>
          <w:sz w:val="28"/>
          <w:szCs w:val="28"/>
        </w:rPr>
      </w:pPr>
      <w:r w:rsidRPr="00B171BA">
        <w:rPr>
          <w:noProof/>
          <w:color w:val="FF0000"/>
          <w:sz w:val="28"/>
          <w:szCs w:val="28"/>
        </w:rPr>
        <w:drawing>
          <wp:inline distT="0" distB="0" distL="0" distR="0" wp14:anchorId="2718BBA5" wp14:editId="7AE36495">
            <wp:extent cx="6096000" cy="4343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4A5D" w:rsidRPr="00B171BA" w:rsidRDefault="00CE21ED" w:rsidP="003D7B61">
      <w:pPr>
        <w:ind w:firstLine="709"/>
        <w:jc w:val="center"/>
        <w:rPr>
          <w:szCs w:val="28"/>
        </w:rPr>
      </w:pPr>
      <w:r w:rsidRPr="00B171BA">
        <w:rPr>
          <w:szCs w:val="28"/>
        </w:rPr>
        <w:t xml:space="preserve">Рис. </w:t>
      </w:r>
      <w:r w:rsidR="00702E2E" w:rsidRPr="00B171BA">
        <w:rPr>
          <w:szCs w:val="28"/>
        </w:rPr>
        <w:t xml:space="preserve">4. </w:t>
      </w:r>
      <w:r w:rsidRPr="00B171BA">
        <w:rPr>
          <w:szCs w:val="28"/>
        </w:rPr>
        <w:t>Динамика выделенных средств в расчете на одну проверку по федеральным округам</w:t>
      </w:r>
    </w:p>
    <w:p w:rsidR="00CE21ED" w:rsidRPr="00B171BA" w:rsidRDefault="00CE21ED" w:rsidP="003D7B61">
      <w:pPr>
        <w:ind w:firstLine="709"/>
        <w:jc w:val="center"/>
        <w:rPr>
          <w:szCs w:val="28"/>
        </w:rPr>
      </w:pPr>
    </w:p>
    <w:p w:rsidR="00817133" w:rsidRPr="00B171BA" w:rsidRDefault="00CE21ED" w:rsidP="005A42DC">
      <w:pPr>
        <w:spacing w:before="200"/>
        <w:ind w:firstLine="709"/>
        <w:jc w:val="both"/>
        <w:outlineLvl w:val="1"/>
        <w:rPr>
          <w:sz w:val="28"/>
          <w:szCs w:val="28"/>
        </w:rPr>
      </w:pPr>
      <w:r w:rsidRPr="00B171BA">
        <w:rPr>
          <w:sz w:val="28"/>
          <w:szCs w:val="28"/>
        </w:rPr>
        <w:t>Как видно на диаграмме, по сравнению с 2016 годом сумма выделенных средств в расчете на одну проверку п</w:t>
      </w:r>
      <w:r w:rsidR="00D52FC7" w:rsidRPr="00B171BA">
        <w:rPr>
          <w:sz w:val="28"/>
          <w:szCs w:val="28"/>
        </w:rPr>
        <w:t xml:space="preserve">о всем округам </w:t>
      </w:r>
      <w:r w:rsidR="002D694B" w:rsidRPr="00B171BA">
        <w:rPr>
          <w:sz w:val="28"/>
          <w:szCs w:val="28"/>
        </w:rPr>
        <w:t>практически не изменилась</w:t>
      </w:r>
      <w:r w:rsidR="00D52FC7" w:rsidRPr="00B171BA">
        <w:rPr>
          <w:sz w:val="28"/>
          <w:szCs w:val="28"/>
        </w:rPr>
        <w:t>. Заметны</w:t>
      </w:r>
      <w:r w:rsidR="002D694B" w:rsidRPr="00B171BA">
        <w:rPr>
          <w:sz w:val="28"/>
          <w:szCs w:val="28"/>
        </w:rPr>
        <w:t>е</w:t>
      </w:r>
      <w:r w:rsidR="00D52FC7" w:rsidRPr="00B171BA">
        <w:rPr>
          <w:sz w:val="28"/>
          <w:szCs w:val="28"/>
        </w:rPr>
        <w:t xml:space="preserve"> изменения «стоимости» одной проверки отмечены </w:t>
      </w:r>
      <w:r w:rsidR="0051357B" w:rsidRPr="00B171BA">
        <w:rPr>
          <w:sz w:val="28"/>
          <w:szCs w:val="28"/>
        </w:rPr>
        <w:t xml:space="preserve">по сравнению с 2015 годом </w:t>
      </w:r>
      <w:r w:rsidR="00D52FC7" w:rsidRPr="00B171BA">
        <w:rPr>
          <w:sz w:val="28"/>
          <w:szCs w:val="28"/>
        </w:rPr>
        <w:t xml:space="preserve">в следующих федеральных округах: в Северо-Кавказском федеральном округе – снижение </w:t>
      </w:r>
      <w:r w:rsidR="00D918C9" w:rsidRPr="00B171BA">
        <w:rPr>
          <w:sz w:val="28"/>
          <w:szCs w:val="28"/>
        </w:rPr>
        <w:t>в 2,8 раза</w:t>
      </w:r>
      <w:r w:rsidR="00D52FC7" w:rsidRPr="00B171BA">
        <w:rPr>
          <w:sz w:val="28"/>
          <w:szCs w:val="28"/>
        </w:rPr>
        <w:t>, в Южном федеральном округе – рост в 2,4 раза</w:t>
      </w:r>
      <w:r w:rsidR="00D918C9" w:rsidRPr="00B171BA">
        <w:rPr>
          <w:sz w:val="28"/>
          <w:szCs w:val="28"/>
        </w:rPr>
        <w:t xml:space="preserve">, в </w:t>
      </w:r>
      <w:r w:rsidR="002D694B" w:rsidRPr="00B171BA">
        <w:rPr>
          <w:sz w:val="28"/>
          <w:szCs w:val="28"/>
        </w:rPr>
        <w:t xml:space="preserve">Дальневосточном федеральном округе – рост на 21,9%, в </w:t>
      </w:r>
      <w:r w:rsidR="00D918C9" w:rsidRPr="00B171BA">
        <w:rPr>
          <w:sz w:val="28"/>
          <w:szCs w:val="28"/>
        </w:rPr>
        <w:t xml:space="preserve">Уральском федеральном округе – снижение </w:t>
      </w:r>
      <w:r w:rsidR="002D694B" w:rsidRPr="00B171BA">
        <w:rPr>
          <w:sz w:val="28"/>
          <w:szCs w:val="28"/>
        </w:rPr>
        <w:t>на 19,6%.</w:t>
      </w:r>
    </w:p>
    <w:p w:rsidR="00414A5D" w:rsidRPr="00B171BA" w:rsidRDefault="00414A5D" w:rsidP="005A42DC">
      <w:pPr>
        <w:spacing w:before="200"/>
        <w:ind w:firstLine="709"/>
        <w:jc w:val="both"/>
        <w:outlineLvl w:val="1"/>
        <w:rPr>
          <w:b/>
          <w:sz w:val="28"/>
          <w:szCs w:val="28"/>
        </w:rPr>
      </w:pPr>
      <w:r w:rsidRPr="00B171BA">
        <w:rPr>
          <w:b/>
          <w:sz w:val="28"/>
          <w:szCs w:val="28"/>
        </w:rPr>
        <w:t xml:space="preserve">б) данные о штатной численности работников органов государственной власти субъектов Российской Федерации, осуществляющих переданные полномочия Российской Федерации в сфере образования, выполняющих функции по государственному контролю (надзору) в сфере образования, и об укомплектованности штатной численности </w:t>
      </w:r>
    </w:p>
    <w:p w:rsidR="00414A5D" w:rsidRPr="008762AD" w:rsidRDefault="00414A5D" w:rsidP="005A42DC">
      <w:pPr>
        <w:ind w:firstLine="709"/>
        <w:jc w:val="both"/>
        <w:rPr>
          <w:sz w:val="28"/>
          <w:szCs w:val="28"/>
        </w:rPr>
      </w:pPr>
      <w:r w:rsidRPr="00B171BA">
        <w:rPr>
          <w:sz w:val="28"/>
          <w:szCs w:val="28"/>
        </w:rPr>
        <w:t xml:space="preserve">Общая численность работников органов государственной власти субъектов Российской Федерации, осуществляющих переданные полномочия </w:t>
      </w:r>
      <w:r w:rsidRPr="00B171BA">
        <w:rPr>
          <w:sz w:val="28"/>
          <w:szCs w:val="28"/>
        </w:rPr>
        <w:lastRenderedPageBreak/>
        <w:t>Российской Федерации в сфере образования, в 2017 году составила 1252 человека (в 2016 году – 1387; в 2015 году – 1406). Можно отметить уменьшение численности работников на 11% за 3 года, вместе с тем, по сравнению с 2016 годом их численность уменьшилась на 9</w:t>
      </w:r>
      <w:r w:rsidRPr="008762AD">
        <w:rPr>
          <w:sz w:val="28"/>
          <w:szCs w:val="28"/>
        </w:rPr>
        <w:t xml:space="preserve">,7%. </w:t>
      </w:r>
    </w:p>
    <w:p w:rsidR="00414A5D" w:rsidRPr="00B171BA" w:rsidRDefault="00414A5D" w:rsidP="005A42DC">
      <w:pPr>
        <w:ind w:firstLine="709"/>
        <w:jc w:val="both"/>
        <w:rPr>
          <w:sz w:val="28"/>
          <w:szCs w:val="28"/>
        </w:rPr>
      </w:pPr>
      <w:r w:rsidRPr="00B171BA">
        <w:rPr>
          <w:sz w:val="28"/>
          <w:szCs w:val="28"/>
        </w:rPr>
        <w:t xml:space="preserve">Общая численность занятых штатных единиц по должностям, предусматривающим выполнение функций по государственному контролю (надзору) в сфере образования, </w:t>
      </w:r>
      <w:r w:rsidR="008042AB" w:rsidRPr="00B171BA">
        <w:rPr>
          <w:sz w:val="28"/>
          <w:szCs w:val="28"/>
        </w:rPr>
        <w:t xml:space="preserve">составила </w:t>
      </w:r>
      <w:r w:rsidRPr="00B171BA">
        <w:rPr>
          <w:sz w:val="28"/>
          <w:szCs w:val="28"/>
        </w:rPr>
        <w:t>747 человек. При этом укомплектованность штатов по данному направлению составила в 2017 году – 94,8 % (в 2016 году – 94,2 %, в 2015 году – 94,9%).</w:t>
      </w:r>
    </w:p>
    <w:p w:rsidR="00414A5D" w:rsidRPr="00B171BA" w:rsidRDefault="00414A5D" w:rsidP="005A42DC">
      <w:pPr>
        <w:ind w:firstLine="709"/>
        <w:jc w:val="both"/>
        <w:rPr>
          <w:sz w:val="28"/>
          <w:szCs w:val="28"/>
        </w:rPr>
      </w:pPr>
      <w:r w:rsidRPr="00B171BA">
        <w:rPr>
          <w:sz w:val="28"/>
          <w:szCs w:val="28"/>
        </w:rPr>
        <w:t xml:space="preserve">В 62 субъектах Российской Федерации штат укомплектован полностью. В 6 субъектах Российской Федерации показатель укомплектованности составляет более 90%. </w:t>
      </w:r>
      <w:r w:rsidR="008A2E25" w:rsidRPr="00B171BA">
        <w:rPr>
          <w:sz w:val="28"/>
          <w:szCs w:val="28"/>
        </w:rPr>
        <w:t>В 11</w:t>
      </w:r>
      <w:r w:rsidR="00254B1F" w:rsidRPr="00B171BA">
        <w:rPr>
          <w:sz w:val="28"/>
          <w:szCs w:val="28"/>
        </w:rPr>
        <w:t xml:space="preserve"> субъектах Российской Федерации укомплектованность штатов составляет от 80% до 90%. </w:t>
      </w:r>
      <w:r w:rsidRPr="00B171BA">
        <w:rPr>
          <w:sz w:val="28"/>
          <w:szCs w:val="28"/>
        </w:rPr>
        <w:t xml:space="preserve">В 6 субъектах Российской Федерации укомплектованность составляет менее 80% (рис. </w:t>
      </w:r>
      <w:r w:rsidR="00702E2E" w:rsidRPr="00B171BA">
        <w:rPr>
          <w:sz w:val="28"/>
          <w:szCs w:val="28"/>
        </w:rPr>
        <w:t>5</w:t>
      </w:r>
      <w:r w:rsidRPr="00B171BA">
        <w:rPr>
          <w:sz w:val="28"/>
          <w:szCs w:val="28"/>
        </w:rPr>
        <w:t xml:space="preserve">). </w:t>
      </w:r>
    </w:p>
    <w:p w:rsidR="00414A5D" w:rsidRPr="00B171BA" w:rsidRDefault="00414A5D" w:rsidP="005A42DC">
      <w:pPr>
        <w:ind w:firstLine="709"/>
        <w:jc w:val="both"/>
        <w:rPr>
          <w:sz w:val="28"/>
          <w:szCs w:val="28"/>
        </w:rPr>
      </w:pPr>
    </w:p>
    <w:p w:rsidR="00414A5D" w:rsidRPr="00B171BA" w:rsidRDefault="00414A5D" w:rsidP="005A42DC">
      <w:pPr>
        <w:ind w:firstLine="709"/>
        <w:jc w:val="both"/>
        <w:rPr>
          <w:sz w:val="28"/>
          <w:szCs w:val="28"/>
        </w:rPr>
      </w:pPr>
    </w:p>
    <w:p w:rsidR="00414A5D" w:rsidRPr="00B171BA" w:rsidRDefault="00414A5D" w:rsidP="005A42DC">
      <w:pPr>
        <w:ind w:firstLine="709"/>
        <w:jc w:val="both"/>
      </w:pPr>
    </w:p>
    <w:p w:rsidR="00414A5D" w:rsidRPr="00B171BA" w:rsidRDefault="00414A5D" w:rsidP="005A42DC">
      <w:pPr>
        <w:ind w:left="-142" w:firstLine="692"/>
        <w:jc w:val="both"/>
      </w:pPr>
      <w:r w:rsidRPr="00B171BA">
        <w:rPr>
          <w:noProof/>
        </w:rPr>
        <w:drawing>
          <wp:anchor distT="0" distB="0" distL="114300" distR="114300" simplePos="0" relativeHeight="251659264" behindDoc="0" locked="0" layoutInCell="1" allowOverlap="1" wp14:anchorId="00969873" wp14:editId="2C63320B">
            <wp:simplePos x="0" y="0"/>
            <wp:positionH relativeFrom="column">
              <wp:posOffset>412115</wp:posOffset>
            </wp:positionH>
            <wp:positionV relativeFrom="paragraph">
              <wp:posOffset>11430</wp:posOffset>
            </wp:positionV>
            <wp:extent cx="5353050" cy="2432050"/>
            <wp:effectExtent l="0" t="0" r="0" b="635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jc w:val="center"/>
      </w:pPr>
    </w:p>
    <w:p w:rsidR="00414A5D" w:rsidRPr="00B171BA" w:rsidRDefault="00414A5D" w:rsidP="005A42DC">
      <w:pPr>
        <w:tabs>
          <w:tab w:val="left" w:pos="1134"/>
        </w:tabs>
        <w:contextualSpacing/>
        <w:jc w:val="center"/>
      </w:pPr>
    </w:p>
    <w:p w:rsidR="00414A5D" w:rsidRPr="00B171BA" w:rsidRDefault="00414A5D" w:rsidP="005A42DC">
      <w:pPr>
        <w:tabs>
          <w:tab w:val="left" w:pos="1134"/>
        </w:tabs>
        <w:contextualSpacing/>
        <w:jc w:val="center"/>
      </w:pPr>
    </w:p>
    <w:p w:rsidR="00414A5D" w:rsidRPr="00B171BA" w:rsidRDefault="00414A5D" w:rsidP="005A42DC">
      <w:pPr>
        <w:tabs>
          <w:tab w:val="left" w:pos="1134"/>
        </w:tabs>
        <w:contextualSpacing/>
        <w:jc w:val="center"/>
      </w:pPr>
    </w:p>
    <w:p w:rsidR="00414A5D" w:rsidRPr="00B171BA" w:rsidRDefault="00414A5D" w:rsidP="005A42DC">
      <w:pPr>
        <w:tabs>
          <w:tab w:val="left" w:pos="1134"/>
        </w:tabs>
        <w:contextualSpacing/>
        <w:jc w:val="center"/>
      </w:pPr>
    </w:p>
    <w:p w:rsidR="00414A5D" w:rsidRPr="00B171BA" w:rsidRDefault="00414A5D" w:rsidP="005A42DC">
      <w:pPr>
        <w:tabs>
          <w:tab w:val="left" w:pos="1134"/>
        </w:tabs>
        <w:contextualSpacing/>
        <w:jc w:val="center"/>
      </w:pPr>
    </w:p>
    <w:p w:rsidR="00414A5D" w:rsidRPr="00B171BA" w:rsidRDefault="00414A5D" w:rsidP="005A42DC">
      <w:pPr>
        <w:tabs>
          <w:tab w:val="left" w:pos="1134"/>
        </w:tabs>
        <w:contextualSpacing/>
        <w:jc w:val="center"/>
      </w:pPr>
      <w:r w:rsidRPr="00B171BA">
        <w:t xml:space="preserve">Рис. </w:t>
      </w:r>
      <w:r w:rsidR="00702E2E" w:rsidRPr="00B171BA">
        <w:t>5</w:t>
      </w:r>
      <w:r w:rsidRPr="00B171BA">
        <w:t>. Состояние укомплектованности штатов государственных гражданских служащих субъектов Российской Федерации, осуществляющих государственный контроль (надзор) в сфере образования</w:t>
      </w:r>
    </w:p>
    <w:p w:rsidR="00414A5D" w:rsidRPr="00B171BA" w:rsidRDefault="00414A5D" w:rsidP="005A42DC">
      <w:pPr>
        <w:jc w:val="center"/>
      </w:pPr>
    </w:p>
    <w:p w:rsidR="00414A5D" w:rsidRPr="00B171BA" w:rsidRDefault="00414A5D" w:rsidP="005A42DC">
      <w:pPr>
        <w:ind w:firstLine="709"/>
        <w:jc w:val="both"/>
        <w:rPr>
          <w:sz w:val="28"/>
          <w:szCs w:val="28"/>
        </w:rPr>
      </w:pPr>
      <w:r w:rsidRPr="00B171BA">
        <w:rPr>
          <w:sz w:val="28"/>
          <w:szCs w:val="28"/>
        </w:rPr>
        <w:t xml:space="preserve">В таблице </w:t>
      </w:r>
      <w:r w:rsidR="00702E2E" w:rsidRPr="00B171BA">
        <w:rPr>
          <w:sz w:val="28"/>
          <w:szCs w:val="28"/>
        </w:rPr>
        <w:t xml:space="preserve">4 </w:t>
      </w:r>
      <w:r w:rsidRPr="00B171BA">
        <w:rPr>
          <w:sz w:val="28"/>
          <w:szCs w:val="28"/>
        </w:rPr>
        <w:t>приводятся субъекты</w:t>
      </w:r>
      <w:r w:rsidRPr="00B171BA">
        <w:t xml:space="preserve"> </w:t>
      </w:r>
      <w:r w:rsidRPr="00B171BA">
        <w:rPr>
          <w:sz w:val="28"/>
          <w:szCs w:val="28"/>
        </w:rPr>
        <w:t xml:space="preserve">Российской Федерации, имеющие укомплектованность штата менее 80%. Наименьшее значение имеет показатель укомплектованности штатной численности в Республике Карелия – 50%. </w:t>
      </w: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F366F5" w:rsidRPr="00B171BA" w:rsidRDefault="00F366F5" w:rsidP="005A42DC">
      <w:pPr>
        <w:spacing w:after="120"/>
        <w:ind w:firstLine="709"/>
        <w:jc w:val="right"/>
      </w:pPr>
    </w:p>
    <w:p w:rsidR="00414A5D" w:rsidRPr="00B171BA" w:rsidRDefault="00414A5D" w:rsidP="005A42DC">
      <w:pPr>
        <w:spacing w:after="120"/>
        <w:ind w:firstLine="709"/>
        <w:jc w:val="right"/>
      </w:pPr>
      <w:r w:rsidRPr="00B171BA">
        <w:t xml:space="preserve">Таблица </w:t>
      </w:r>
      <w:r w:rsidR="00702E2E" w:rsidRPr="00B171BA">
        <w:t xml:space="preserve">4 </w:t>
      </w:r>
    </w:p>
    <w:p w:rsidR="00414A5D" w:rsidRPr="00B171BA" w:rsidRDefault="00414A5D" w:rsidP="005A42DC">
      <w:pPr>
        <w:jc w:val="center"/>
        <w:rPr>
          <w:b/>
        </w:rPr>
      </w:pPr>
      <w:r w:rsidRPr="00B171BA">
        <w:rPr>
          <w:b/>
        </w:rPr>
        <w:t>Субъекты Российской Федерации, имеющие наименьшую укомплектованность штатной численности государственных гражданских служащих субъектов Российской Федерации, осуществляющих государственный контроль (надзор) в сфере образования</w:t>
      </w:r>
    </w:p>
    <w:tbl>
      <w:tblPr>
        <w:tblW w:w="9818" w:type="dxa"/>
        <w:jc w:val="center"/>
        <w:tblLayout w:type="fixed"/>
        <w:tblLook w:val="04A0" w:firstRow="1" w:lastRow="0" w:firstColumn="1" w:lastColumn="0" w:noHBand="0" w:noVBand="1"/>
      </w:tblPr>
      <w:tblGrid>
        <w:gridCol w:w="2199"/>
        <w:gridCol w:w="1843"/>
        <w:gridCol w:w="2481"/>
        <w:gridCol w:w="2055"/>
        <w:gridCol w:w="1240"/>
      </w:tblGrid>
      <w:tr w:rsidR="00414A5D" w:rsidRPr="00B171BA" w:rsidTr="00414A5D">
        <w:trPr>
          <w:cantSplit/>
          <w:trHeight w:val="1680"/>
          <w:tblHeader/>
          <w:jc w:val="center"/>
        </w:trPr>
        <w:tc>
          <w:tcPr>
            <w:tcW w:w="219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14A5D" w:rsidRPr="00B171BA" w:rsidRDefault="00414A5D" w:rsidP="005A42DC">
            <w:pPr>
              <w:spacing w:line="192" w:lineRule="auto"/>
              <w:jc w:val="center"/>
              <w:rPr>
                <w:b/>
                <w:color w:val="000000"/>
              </w:rPr>
            </w:pPr>
            <w:r w:rsidRPr="00B171BA">
              <w:rPr>
                <w:b/>
                <w:color w:val="000000"/>
              </w:rPr>
              <w:t xml:space="preserve">Федеральный округ  </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rsidR="00414A5D" w:rsidRPr="00B171BA" w:rsidRDefault="00414A5D" w:rsidP="005A42DC">
            <w:pPr>
              <w:spacing w:line="192" w:lineRule="auto"/>
              <w:jc w:val="center"/>
              <w:rPr>
                <w:b/>
                <w:color w:val="000000"/>
              </w:rPr>
            </w:pPr>
            <w:r w:rsidRPr="00B171BA">
              <w:rPr>
                <w:b/>
                <w:color w:val="000000"/>
              </w:rPr>
              <w:t>Субъект Российской Федерации</w:t>
            </w:r>
          </w:p>
        </w:tc>
        <w:tc>
          <w:tcPr>
            <w:tcW w:w="2481" w:type="dxa"/>
            <w:tcBorders>
              <w:top w:val="single" w:sz="4" w:space="0" w:color="000000"/>
              <w:left w:val="nil"/>
              <w:bottom w:val="single" w:sz="4" w:space="0" w:color="auto"/>
              <w:right w:val="nil"/>
            </w:tcBorders>
            <w:shd w:val="clear" w:color="auto" w:fill="auto"/>
            <w:vAlign w:val="center"/>
            <w:hideMark/>
          </w:tcPr>
          <w:p w:rsidR="00414A5D" w:rsidRPr="00B171BA" w:rsidRDefault="00414A5D" w:rsidP="005A42DC">
            <w:pPr>
              <w:spacing w:line="192" w:lineRule="auto"/>
              <w:jc w:val="center"/>
              <w:rPr>
                <w:b/>
                <w:color w:val="000000"/>
              </w:rPr>
            </w:pPr>
            <w:r w:rsidRPr="00B171BA">
              <w:rPr>
                <w:b/>
                <w:color w:val="000000"/>
              </w:rPr>
              <w:t>Количество штатных единиц по должностям, предусматривающим выполнение функций по контролю (надзору)</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5D" w:rsidRPr="00B171BA" w:rsidRDefault="00414A5D" w:rsidP="005A42DC">
            <w:pPr>
              <w:spacing w:line="192" w:lineRule="auto"/>
              <w:jc w:val="center"/>
              <w:rPr>
                <w:b/>
                <w:color w:val="000000"/>
              </w:rPr>
            </w:pPr>
            <w:r w:rsidRPr="00B171BA">
              <w:rPr>
                <w:b/>
                <w:color w:val="000000"/>
              </w:rPr>
              <w:t>Количество занятых штатных единиц по должностям, предусматривающим выполнение функций по контролю (надзору)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14A5D" w:rsidRPr="00B171BA" w:rsidRDefault="00414A5D" w:rsidP="005A42DC">
            <w:pPr>
              <w:spacing w:line="192" w:lineRule="auto"/>
              <w:ind w:left="-37" w:right="-37"/>
              <w:jc w:val="center"/>
              <w:rPr>
                <w:b/>
                <w:color w:val="000000"/>
              </w:rPr>
            </w:pPr>
            <w:proofErr w:type="spellStart"/>
            <w:r w:rsidRPr="00B171BA">
              <w:rPr>
                <w:b/>
                <w:color w:val="000000"/>
              </w:rPr>
              <w:t>Уком-плекто-ванность</w:t>
            </w:r>
            <w:proofErr w:type="spellEnd"/>
            <w:r w:rsidRPr="00B171BA">
              <w:rPr>
                <w:b/>
                <w:color w:val="000000"/>
              </w:rPr>
              <w:t>, %</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1302AB">
            <w:pPr>
              <w:spacing w:after="40"/>
            </w:pPr>
            <w:r w:rsidRPr="00B171BA">
              <w:t>Северо-</w:t>
            </w:r>
            <w:r w:rsidR="001302AB" w:rsidRPr="00B171BA">
              <w:t>З</w:t>
            </w:r>
            <w:r w:rsidRPr="00B171BA">
              <w:t>ападный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Республика Карелия</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6</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50,0</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5A42DC">
            <w:pPr>
              <w:spacing w:after="40"/>
            </w:pPr>
            <w:r w:rsidRPr="00B171BA">
              <w:t>Уральский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Ямало-Ненецкий автономный округ</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7</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57,1</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5A42DC">
            <w:pPr>
              <w:spacing w:after="40"/>
            </w:pPr>
            <w:r w:rsidRPr="00B171BA">
              <w:t>Сибирский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Кемеровская область</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20</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14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70,0</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5A42DC">
            <w:pPr>
              <w:spacing w:after="40"/>
            </w:pPr>
            <w:r w:rsidRPr="00B171BA">
              <w:t>Приволжский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Республика Татарстан (Татарстан)</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22</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16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72,7</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5A42DC">
            <w:pPr>
              <w:spacing w:after="40"/>
            </w:pPr>
            <w:r w:rsidRPr="00B171BA">
              <w:t>Центральный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Белгородская область</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11</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72,7</w:t>
            </w:r>
          </w:p>
        </w:tc>
      </w:tr>
      <w:tr w:rsidR="00414A5D" w:rsidRPr="00B171BA" w:rsidTr="00414A5D">
        <w:trPr>
          <w:cantSplit/>
          <w:trHeight w:val="166"/>
          <w:jc w:val="center"/>
        </w:trPr>
        <w:tc>
          <w:tcPr>
            <w:tcW w:w="2199" w:type="dxa"/>
            <w:tcBorders>
              <w:top w:val="single" w:sz="4" w:space="0" w:color="auto"/>
              <w:left w:val="single" w:sz="4" w:space="0" w:color="auto"/>
              <w:bottom w:val="single" w:sz="4" w:space="0" w:color="auto"/>
              <w:right w:val="single" w:sz="4" w:space="0" w:color="auto"/>
            </w:tcBorders>
            <w:shd w:val="clear" w:color="auto" w:fill="auto"/>
          </w:tcPr>
          <w:p w:rsidR="00414A5D" w:rsidRPr="00B171BA" w:rsidRDefault="00414A5D" w:rsidP="005A42DC">
            <w:pPr>
              <w:spacing w:after="40"/>
            </w:pPr>
            <w:r w:rsidRPr="00B171BA">
              <w:t>Дальневосточный федеральный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pPr>
            <w:r w:rsidRPr="00B171BA">
              <w:t>Чукотский автономный округ</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4</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14A5D" w:rsidRPr="00B171BA" w:rsidRDefault="00414A5D" w:rsidP="005A42DC">
            <w:pPr>
              <w:spacing w:after="40"/>
              <w:jc w:val="center"/>
            </w:pPr>
            <w:r w:rsidRPr="00B171BA">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5D" w:rsidRPr="00B171BA" w:rsidRDefault="00414A5D" w:rsidP="005A42DC">
            <w:pPr>
              <w:spacing w:after="40"/>
              <w:jc w:val="center"/>
            </w:pPr>
            <w:r w:rsidRPr="00B171BA">
              <w:t>75,0</w:t>
            </w:r>
          </w:p>
        </w:tc>
      </w:tr>
    </w:tbl>
    <w:p w:rsidR="00414A5D" w:rsidRPr="00B171BA" w:rsidRDefault="00414A5D" w:rsidP="005A42DC">
      <w:pPr>
        <w:ind w:firstLine="709"/>
        <w:jc w:val="both"/>
        <w:rPr>
          <w:sz w:val="28"/>
          <w:szCs w:val="28"/>
        </w:rPr>
      </w:pPr>
    </w:p>
    <w:p w:rsidR="00414A5D" w:rsidRPr="00B171BA" w:rsidRDefault="00414A5D" w:rsidP="005A42DC">
      <w:pPr>
        <w:ind w:firstLine="709"/>
        <w:jc w:val="both"/>
        <w:rPr>
          <w:sz w:val="28"/>
          <w:szCs w:val="28"/>
        </w:rPr>
      </w:pPr>
      <w:r w:rsidRPr="00B171BA">
        <w:rPr>
          <w:sz w:val="28"/>
          <w:szCs w:val="28"/>
        </w:rPr>
        <w:t>Доля государственных гражданских служащих, имеющих стаж государственной гражданской службы, в общей численности государственных служащих,</w:t>
      </w:r>
      <w:r w:rsidRPr="00B171BA">
        <w:t xml:space="preserve"> </w:t>
      </w:r>
      <w:r w:rsidRPr="00B171BA">
        <w:rPr>
          <w:sz w:val="28"/>
          <w:szCs w:val="28"/>
        </w:rPr>
        <w:t xml:space="preserve">осуществляющих государственный контроль (надзор) в сфере образования, до 1 года – 5,5 %, от 1 года до 5 лет – 21,3%, от 5 до 10 лет – 29,1%, свыше 10 лет – 44,1%. </w:t>
      </w:r>
    </w:p>
    <w:p w:rsidR="00414A5D" w:rsidRPr="00B171BA" w:rsidRDefault="00414A5D" w:rsidP="005A42DC">
      <w:pPr>
        <w:spacing w:before="200"/>
        <w:ind w:firstLine="709"/>
        <w:jc w:val="both"/>
        <w:outlineLvl w:val="1"/>
        <w:rPr>
          <w:b/>
          <w:sz w:val="28"/>
          <w:szCs w:val="28"/>
        </w:rPr>
      </w:pPr>
      <w:r w:rsidRPr="00B171BA">
        <w:rPr>
          <w:b/>
          <w:sz w:val="28"/>
          <w:szCs w:val="28"/>
        </w:rPr>
        <w:t xml:space="preserve">в) сведения о квалификации работников, о мероприятиях по повышению их квалификации </w:t>
      </w:r>
    </w:p>
    <w:p w:rsidR="00414A5D" w:rsidRPr="00B171BA" w:rsidRDefault="00414A5D" w:rsidP="005A42DC">
      <w:pPr>
        <w:ind w:firstLine="709"/>
        <w:jc w:val="both"/>
        <w:rPr>
          <w:sz w:val="28"/>
          <w:szCs w:val="28"/>
        </w:rPr>
      </w:pPr>
      <w:r w:rsidRPr="00B171BA">
        <w:rPr>
          <w:sz w:val="28"/>
          <w:szCs w:val="28"/>
        </w:rPr>
        <w:t xml:space="preserve">Сотрудники органов, осуществляющих государственный контроль (надзор) в сфере образования, обладают достаточно высоким уровнем квалификации, что подтверждается документами о получении высшего образования. </w:t>
      </w:r>
    </w:p>
    <w:p w:rsidR="00414A5D" w:rsidRPr="00B171BA" w:rsidRDefault="00414A5D" w:rsidP="005A42DC">
      <w:pPr>
        <w:ind w:firstLine="709"/>
        <w:jc w:val="both"/>
        <w:rPr>
          <w:sz w:val="28"/>
          <w:szCs w:val="28"/>
        </w:rPr>
      </w:pPr>
      <w:r w:rsidRPr="00B171BA">
        <w:rPr>
          <w:sz w:val="28"/>
          <w:szCs w:val="28"/>
        </w:rPr>
        <w:lastRenderedPageBreak/>
        <w:t xml:space="preserve">В 2017 году повысили квалификацию 53,2% государственных гражданских служащих, выполняющих функцию по государственному контролю (надзору) в сфере образования, из 77 субъектов Российской Федерации (таб. </w:t>
      </w:r>
      <w:r w:rsidR="00702E2E" w:rsidRPr="00B171BA">
        <w:rPr>
          <w:sz w:val="28"/>
          <w:szCs w:val="28"/>
        </w:rPr>
        <w:t>5</w:t>
      </w:r>
      <w:r w:rsidRPr="00B171BA">
        <w:rPr>
          <w:sz w:val="28"/>
          <w:szCs w:val="28"/>
        </w:rPr>
        <w:t xml:space="preserve">). </w:t>
      </w:r>
    </w:p>
    <w:p w:rsidR="00414A5D" w:rsidRPr="00B171BA" w:rsidRDefault="00414A5D" w:rsidP="005A42DC">
      <w:pPr>
        <w:ind w:firstLine="709"/>
        <w:jc w:val="both"/>
        <w:rPr>
          <w:sz w:val="28"/>
          <w:szCs w:val="28"/>
        </w:rPr>
      </w:pPr>
      <w:r w:rsidRPr="00B171BA">
        <w:rPr>
          <w:sz w:val="28"/>
          <w:szCs w:val="28"/>
        </w:rPr>
        <w:t xml:space="preserve">В 2016 году повысили свою квалификацию 29,8% гражданских служащих из 59 субъектов Российской Федерации, в 2015 году – 29,9% </w:t>
      </w:r>
      <w:r w:rsidR="005077D9" w:rsidRPr="00B171BA">
        <w:rPr>
          <w:sz w:val="28"/>
          <w:szCs w:val="28"/>
        </w:rPr>
        <w:br/>
      </w:r>
      <w:r w:rsidRPr="00B171BA">
        <w:rPr>
          <w:sz w:val="28"/>
          <w:szCs w:val="28"/>
        </w:rPr>
        <w:t>из 61 субъекта Российской Федерации.</w:t>
      </w:r>
    </w:p>
    <w:p w:rsidR="00414A5D" w:rsidRPr="00B171BA" w:rsidRDefault="00414A5D" w:rsidP="005A42DC">
      <w:pPr>
        <w:spacing w:before="120" w:after="120"/>
        <w:ind w:firstLine="709"/>
        <w:jc w:val="right"/>
      </w:pPr>
    </w:p>
    <w:p w:rsidR="00414A5D" w:rsidRPr="00B171BA" w:rsidRDefault="00414A5D" w:rsidP="005A42DC">
      <w:pPr>
        <w:spacing w:before="120" w:after="120"/>
        <w:ind w:firstLine="709"/>
        <w:jc w:val="right"/>
      </w:pPr>
      <w:r w:rsidRPr="00B171BA">
        <w:t xml:space="preserve">Таблица </w:t>
      </w:r>
      <w:r w:rsidR="00702E2E" w:rsidRPr="00B171BA">
        <w:t>5</w:t>
      </w:r>
    </w:p>
    <w:p w:rsidR="00414A5D" w:rsidRPr="00B171BA" w:rsidRDefault="00414A5D" w:rsidP="005A42DC">
      <w:pPr>
        <w:ind w:firstLine="567"/>
        <w:jc w:val="center"/>
        <w:rPr>
          <w:b/>
        </w:rPr>
      </w:pPr>
      <w:r w:rsidRPr="00B171BA">
        <w:rPr>
          <w:b/>
        </w:rPr>
        <w:t xml:space="preserve">Сведения о повышении квалификации государственных гражданских </w:t>
      </w:r>
    </w:p>
    <w:p w:rsidR="00414A5D" w:rsidRPr="00B171BA" w:rsidRDefault="00414A5D" w:rsidP="005A42DC">
      <w:pPr>
        <w:ind w:firstLine="567"/>
        <w:jc w:val="center"/>
        <w:rPr>
          <w:b/>
        </w:rPr>
      </w:pPr>
      <w:r w:rsidRPr="00B171BA">
        <w:rPr>
          <w:b/>
        </w:rPr>
        <w:t xml:space="preserve">служащих, осуществляющих государственный контроль (надзор) в сфере </w:t>
      </w:r>
    </w:p>
    <w:p w:rsidR="00414A5D" w:rsidRPr="00B171BA" w:rsidRDefault="00414A5D" w:rsidP="005A42DC">
      <w:pPr>
        <w:ind w:firstLine="567"/>
        <w:jc w:val="center"/>
        <w:rPr>
          <w:b/>
        </w:rPr>
      </w:pPr>
      <w:r w:rsidRPr="00B171BA">
        <w:rPr>
          <w:b/>
        </w:rPr>
        <w:t>образования, в 2017 году</w:t>
      </w:r>
    </w:p>
    <w:p w:rsidR="00414A5D" w:rsidRPr="00B171BA" w:rsidRDefault="00414A5D" w:rsidP="005A42DC">
      <w:pPr>
        <w:ind w:firstLine="567"/>
        <w:jc w:val="center"/>
        <w:rPr>
          <w:b/>
        </w:rPr>
      </w:pPr>
    </w:p>
    <w:tbl>
      <w:tblPr>
        <w:tblW w:w="9371" w:type="dxa"/>
        <w:tblInd w:w="93" w:type="dxa"/>
        <w:tblLook w:val="04A0" w:firstRow="1" w:lastRow="0" w:firstColumn="1" w:lastColumn="0" w:noHBand="0" w:noVBand="1"/>
      </w:tblPr>
      <w:tblGrid>
        <w:gridCol w:w="5685"/>
        <w:gridCol w:w="3686"/>
      </w:tblGrid>
      <w:tr w:rsidR="00414A5D" w:rsidRPr="00B171BA" w:rsidTr="00414A5D">
        <w:trPr>
          <w:trHeight w:val="1200"/>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5D" w:rsidRPr="00B171BA" w:rsidRDefault="00414A5D" w:rsidP="005A42DC">
            <w:pPr>
              <w:jc w:val="center"/>
              <w:rPr>
                <w:b/>
                <w:color w:val="000000"/>
              </w:rPr>
            </w:pPr>
            <w:r w:rsidRPr="00B171BA">
              <w:rPr>
                <w:b/>
                <w:color w:val="000000"/>
              </w:rPr>
              <w:t>Наименование субъекта Российской Федерации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414A5D" w:rsidRPr="00B171BA" w:rsidRDefault="00414A5D" w:rsidP="005A42DC">
            <w:pPr>
              <w:jc w:val="center"/>
              <w:rPr>
                <w:b/>
                <w:color w:val="000000"/>
              </w:rPr>
            </w:pPr>
            <w:r w:rsidRPr="00B171BA">
              <w:rPr>
                <w:b/>
                <w:color w:val="000000"/>
              </w:rPr>
              <w:t xml:space="preserve">Повышение квалификации (переподготовка) государственных гражданских служащих </w:t>
            </w:r>
          </w:p>
          <w:p w:rsidR="00414A5D" w:rsidRPr="00B171BA" w:rsidRDefault="00414A5D" w:rsidP="005A42DC">
            <w:pPr>
              <w:jc w:val="center"/>
              <w:rPr>
                <w:b/>
                <w:color w:val="000000"/>
              </w:rPr>
            </w:pPr>
            <w:r w:rsidRPr="00B171BA">
              <w:rPr>
                <w:b/>
                <w:color w:val="000000"/>
              </w:rPr>
              <w:t>(%)</w:t>
            </w:r>
          </w:p>
        </w:tc>
      </w:tr>
      <w:tr w:rsidR="00414A5D" w:rsidRPr="00B171BA" w:rsidTr="00414A5D">
        <w:trPr>
          <w:trHeight w:val="315"/>
          <w:tblHeader/>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14A5D" w:rsidRPr="00B171BA" w:rsidRDefault="00414A5D" w:rsidP="005A42DC">
            <w:pPr>
              <w:jc w:val="center"/>
              <w:rPr>
                <w:color w:val="000000"/>
              </w:rPr>
            </w:pPr>
            <w:r w:rsidRPr="00B171BA">
              <w:rPr>
                <w:color w:val="000000"/>
              </w:rPr>
              <w:t>01</w:t>
            </w:r>
          </w:p>
        </w:tc>
        <w:tc>
          <w:tcPr>
            <w:tcW w:w="3686" w:type="dxa"/>
            <w:tcBorders>
              <w:top w:val="nil"/>
              <w:left w:val="nil"/>
              <w:bottom w:val="single" w:sz="4" w:space="0" w:color="auto"/>
              <w:right w:val="single" w:sz="4" w:space="0" w:color="auto"/>
            </w:tcBorders>
            <w:shd w:val="clear" w:color="auto" w:fill="auto"/>
            <w:noWrap/>
            <w:vAlign w:val="center"/>
            <w:hideMark/>
          </w:tcPr>
          <w:p w:rsidR="00414A5D" w:rsidRPr="00B171BA" w:rsidRDefault="00414A5D" w:rsidP="005A42DC">
            <w:pPr>
              <w:jc w:val="center"/>
              <w:rPr>
                <w:color w:val="000000"/>
              </w:rPr>
            </w:pPr>
            <w:r w:rsidRPr="00B171BA">
              <w:rPr>
                <w:color w:val="000000"/>
              </w:rPr>
              <w:t>02</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Центральный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Белгородская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Брянская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62,5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Владимирская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Воронежская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г. Москва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44,4</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Ивановская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Калужская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Костромская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33,3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Курская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Липецкая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Московская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66,7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Орловская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Рязанская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66,7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Смоленская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57,1</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Тамбовская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55,6</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Тверская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81,8</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Тульская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Ярославская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57,1</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Южный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Астраханская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14,3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Волгоградская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28,6</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г. Севастополь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Краснодарский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47,4</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Адыгея (Адыгея)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lastRenderedPageBreak/>
              <w:t>Республика Калмыкия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Крым</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Ростовская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50,8</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Северо-Западный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Архангельская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Вологодская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87,5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г. Санкт-Петербург</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Калининградская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Ленинградская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14,3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Мурманская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Ненецкий автономный округ</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Новгородская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57,1</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Псковская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Карелия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Коми</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61,8</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Дальневосточный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Амурская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Еврейская автономная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Камчатский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Магаданская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Приморский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Саха (Якутия)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66,7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Сахалинская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Хабаровский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76,9</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Чукотский автономный округ</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56,8</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Сибирский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Алтайский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71,4</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Забайкальский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Иркутская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90,0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Кемеровская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57,1</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Красноярский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Новосибирская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83,3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Омская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61,5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Алтай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33,3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Бурятия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Тыва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Хакасия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lastRenderedPageBreak/>
              <w:t>Томская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70,9</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Уральский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Курганская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Свердловская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37,5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Тюменская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33,3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Ханты-Мансийский автономный округ - Югра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Челябинская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20,0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Ямало-Ненецкий автономный округ</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100,0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48,3</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Приволжский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Кировская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Нижегородская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Оренбургская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69,2</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Пензенская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33,3</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Пермский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41,7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Башкортостан</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17,4</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Марий Эл</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42,9</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Мордовия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75,0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Татарстан (Татарстан)</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43,8</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Самарская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37,5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Саратовская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62,5</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Удмуртская Республика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55,6</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Ульяновская область</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88,9</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Чувашская Республика - Чувашия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42,9</w:t>
            </w:r>
          </w:p>
        </w:tc>
      </w:tr>
      <w:tr w:rsidR="00414A5D" w:rsidRPr="00B171BA" w:rsidTr="00414A5D">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jc w:val="center"/>
              <w:rPr>
                <w:b/>
                <w:bCs/>
                <w:color w:val="000000"/>
              </w:rPr>
            </w:pPr>
            <w:r w:rsidRPr="00B171BA">
              <w:rPr>
                <w:b/>
                <w:bCs/>
                <w:color w:val="000000"/>
              </w:rPr>
              <w:t>Северо-Кавказский федеральный округ</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Кабардино-Балкарская Республика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Карачаево-Черкесская Республика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85,7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Дагестан</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7,7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Ингушетия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50,0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Республика Северная Осетия - Алания</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Ставропольский край</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40,0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color w:val="000000"/>
              </w:rPr>
            </w:pPr>
            <w:r w:rsidRPr="00B171BA">
              <w:rPr>
                <w:color w:val="000000"/>
              </w:rPr>
              <w:t>Чеченская Республика</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color w:val="000000"/>
              </w:rPr>
            </w:pPr>
            <w:r w:rsidRPr="00B171BA">
              <w:rPr>
                <w:color w:val="000000"/>
              </w:rPr>
              <w:t>66,7</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округу:</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34,0</w:t>
            </w:r>
          </w:p>
        </w:tc>
      </w:tr>
      <w:tr w:rsidR="00414A5D" w:rsidRPr="00B171BA" w:rsidTr="00414A5D">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14A5D" w:rsidRPr="00B171BA" w:rsidRDefault="00414A5D" w:rsidP="005A42DC">
            <w:pPr>
              <w:rPr>
                <w:b/>
                <w:bCs/>
                <w:color w:val="000000"/>
              </w:rPr>
            </w:pPr>
            <w:r w:rsidRPr="00B171BA">
              <w:rPr>
                <w:b/>
                <w:bCs/>
                <w:color w:val="000000"/>
              </w:rPr>
              <w:t>Итого по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414A5D" w:rsidRPr="00B171BA" w:rsidRDefault="00414A5D" w:rsidP="005A42DC">
            <w:pPr>
              <w:jc w:val="right"/>
              <w:rPr>
                <w:b/>
                <w:bCs/>
                <w:color w:val="000000"/>
              </w:rPr>
            </w:pPr>
            <w:r w:rsidRPr="00B171BA">
              <w:rPr>
                <w:b/>
                <w:bCs/>
                <w:color w:val="000000"/>
              </w:rPr>
              <w:t>53,2</w:t>
            </w:r>
          </w:p>
        </w:tc>
      </w:tr>
    </w:tbl>
    <w:p w:rsidR="00414A5D" w:rsidRPr="00B171BA" w:rsidRDefault="00414A5D" w:rsidP="005A42DC">
      <w:pPr>
        <w:ind w:firstLine="567"/>
        <w:jc w:val="center"/>
        <w:rPr>
          <w:b/>
        </w:rPr>
      </w:pPr>
    </w:p>
    <w:p w:rsidR="00414A5D" w:rsidRPr="00B171BA" w:rsidRDefault="00414A5D" w:rsidP="005A42DC">
      <w:pPr>
        <w:ind w:firstLine="709"/>
        <w:jc w:val="both"/>
        <w:rPr>
          <w:sz w:val="28"/>
          <w:szCs w:val="28"/>
        </w:rPr>
      </w:pPr>
    </w:p>
    <w:p w:rsidR="00414A5D" w:rsidRPr="00B171BA" w:rsidRDefault="00414A5D" w:rsidP="005A42DC">
      <w:pPr>
        <w:ind w:firstLine="709"/>
        <w:jc w:val="both"/>
        <w:rPr>
          <w:sz w:val="28"/>
          <w:szCs w:val="28"/>
        </w:rPr>
      </w:pPr>
      <w:r w:rsidRPr="00B171BA">
        <w:rPr>
          <w:sz w:val="28"/>
          <w:szCs w:val="28"/>
        </w:rPr>
        <w:t xml:space="preserve">Представленные данные показывают, что 100% работников, осуществляющих государственный контроль (надзор) в сфере образования, </w:t>
      </w:r>
      <w:r w:rsidRPr="00B171BA">
        <w:rPr>
          <w:sz w:val="28"/>
          <w:szCs w:val="28"/>
        </w:rPr>
        <w:lastRenderedPageBreak/>
        <w:t>освоили дополнительные профессиональные программы в 14 субъектах Российской Федерации: во Владимирской, Воронежской, Орловской,</w:t>
      </w:r>
      <w:r w:rsidR="000D3845" w:rsidRPr="00B171BA">
        <w:rPr>
          <w:sz w:val="28"/>
          <w:szCs w:val="28"/>
        </w:rPr>
        <w:t xml:space="preserve"> Тульской, </w:t>
      </w:r>
      <w:r w:rsidRPr="00B171BA">
        <w:rPr>
          <w:sz w:val="28"/>
          <w:szCs w:val="28"/>
        </w:rPr>
        <w:t>Калининградской, Мурманской, Псковской, Сахалинской, областях, Чукотском, Ямало-Ненецком автономных округах, Ханты-Мансийском автономном округе – Югре, Красноярском крае, г. Севастополе и Республике Крым.</w:t>
      </w:r>
    </w:p>
    <w:p w:rsidR="00414A5D" w:rsidRPr="00B171BA" w:rsidRDefault="00414A5D" w:rsidP="005A42DC">
      <w:pPr>
        <w:ind w:firstLine="709"/>
        <w:jc w:val="both"/>
        <w:rPr>
          <w:sz w:val="28"/>
          <w:szCs w:val="28"/>
        </w:rPr>
      </w:pPr>
      <w:r w:rsidRPr="00B171BA">
        <w:rPr>
          <w:sz w:val="28"/>
          <w:szCs w:val="28"/>
        </w:rPr>
        <w:t>Вместе с тем, в 8 субъектах Российской Федерации не проводилось повышение квалификации государственных гражданских служащих, выполняющих функцию по государственному контролю (надзору) в сфере образования: в Белгородской, Амурской, Магаданской, Кировской областях, Приморском крае, Кабардино-Балкарской Республике, Республике Северная Осетия – Алания и г. Санкт-Петербурге.</w:t>
      </w:r>
    </w:p>
    <w:p w:rsidR="00414A5D" w:rsidRPr="00B171BA" w:rsidRDefault="00414A5D" w:rsidP="005A42DC">
      <w:pPr>
        <w:ind w:firstLine="709"/>
        <w:jc w:val="both"/>
        <w:rPr>
          <w:sz w:val="28"/>
          <w:szCs w:val="28"/>
        </w:rPr>
      </w:pPr>
      <w:r w:rsidRPr="00B171BA">
        <w:rPr>
          <w:sz w:val="28"/>
          <w:szCs w:val="28"/>
        </w:rPr>
        <w:t>Сопоставление данных о проценте охвата сотрудников дополнительным профессиональным образованием свидетельствуют о том, что в целом требование о повышении квалификации не реже, чем один раз в три года, выполняется.</w:t>
      </w:r>
    </w:p>
    <w:p w:rsidR="00414A5D" w:rsidRPr="00B171BA" w:rsidRDefault="00414A5D" w:rsidP="005A42DC">
      <w:pPr>
        <w:ind w:firstLine="709"/>
        <w:jc w:val="both"/>
        <w:rPr>
          <w:sz w:val="28"/>
          <w:szCs w:val="28"/>
        </w:rPr>
      </w:pPr>
      <w:r w:rsidRPr="00B171BA">
        <w:rPr>
          <w:sz w:val="28"/>
          <w:szCs w:val="28"/>
        </w:rPr>
        <w:t>Органами по контролю и надзору в сфере образования ежегодно проводятся обучающие семинары для работников по различной тематике, связанной с организацией и проведением контрольно-надзорных мероприятий. Сотрудники органов, осуществляющих государственный контроль (надзор) в сфере образования, принимали участие в совещаниях и семинарах, которые были организованы на федеральном уровне.</w:t>
      </w:r>
    </w:p>
    <w:p w:rsidR="00414A5D" w:rsidRPr="00B171BA" w:rsidRDefault="00414A5D" w:rsidP="005A42DC">
      <w:pPr>
        <w:ind w:firstLine="709"/>
        <w:jc w:val="both"/>
        <w:rPr>
          <w:sz w:val="28"/>
          <w:szCs w:val="28"/>
        </w:rPr>
      </w:pPr>
    </w:p>
    <w:p w:rsidR="00414A5D" w:rsidRPr="00B171BA" w:rsidRDefault="00414A5D" w:rsidP="005A42DC">
      <w:pPr>
        <w:spacing w:before="200"/>
        <w:ind w:firstLine="709"/>
        <w:jc w:val="both"/>
        <w:outlineLvl w:val="1"/>
        <w:rPr>
          <w:b/>
          <w:sz w:val="28"/>
          <w:szCs w:val="28"/>
        </w:rPr>
      </w:pPr>
      <w:r w:rsidRPr="00B171BA">
        <w:rPr>
          <w:b/>
          <w:sz w:val="28"/>
          <w:szCs w:val="28"/>
        </w:rPr>
        <w:t>г) данные о средней нагрузке на 1 работника по фактически выполненному в отчетный период объему функций по государственному контролю (надзору) в сфере образования</w:t>
      </w:r>
    </w:p>
    <w:p w:rsidR="00414A5D" w:rsidRPr="00B171BA" w:rsidRDefault="00414A5D" w:rsidP="005A42DC">
      <w:pPr>
        <w:ind w:firstLine="709"/>
        <w:jc w:val="both"/>
        <w:rPr>
          <w:sz w:val="28"/>
          <w:szCs w:val="28"/>
        </w:rPr>
      </w:pPr>
      <w:r w:rsidRPr="00B171BA">
        <w:rPr>
          <w:sz w:val="28"/>
          <w:szCs w:val="28"/>
        </w:rPr>
        <w:t xml:space="preserve">Средняя нагрузка на одного государственного гражданского служащего органа государственного контроля (надзора) в сфере образования по фактически выполненному в 2017 году объему государственной функции по осуществлению государственного контроля (надзора) увеличилась </w:t>
      </w:r>
      <w:r w:rsidRPr="00B171BA">
        <w:rPr>
          <w:sz w:val="28"/>
          <w:szCs w:val="28"/>
        </w:rPr>
        <w:br/>
        <w:t>до 43 проверок в год, по сравнению с</w:t>
      </w:r>
      <w:r w:rsidR="001C54EC" w:rsidRPr="00B171BA">
        <w:rPr>
          <w:sz w:val="28"/>
          <w:szCs w:val="28"/>
        </w:rPr>
        <w:t xml:space="preserve"> 2016 годом, когда она составляла 40 проверок в год, и 2015 годом – 38 проверок в год.</w:t>
      </w:r>
      <w:r w:rsidRPr="00B171BA">
        <w:rPr>
          <w:sz w:val="28"/>
          <w:szCs w:val="28"/>
        </w:rPr>
        <w:t xml:space="preserve"> </w:t>
      </w:r>
    </w:p>
    <w:p w:rsidR="00414A5D" w:rsidRPr="00B171BA" w:rsidRDefault="00414A5D" w:rsidP="005A42DC">
      <w:pPr>
        <w:ind w:firstLine="709"/>
        <w:jc w:val="both"/>
        <w:rPr>
          <w:sz w:val="28"/>
          <w:szCs w:val="28"/>
        </w:rPr>
      </w:pPr>
      <w:r w:rsidRPr="00B171BA">
        <w:rPr>
          <w:sz w:val="28"/>
          <w:szCs w:val="28"/>
        </w:rPr>
        <w:t>Сведения о средней нагрузке на одного государственного гражданского служащего в рамках осуществления функций по государственному контролю (надзору) в сфере образования за 2015-2017 годы представлены в таб. </w:t>
      </w:r>
      <w:r w:rsidR="00702E2E" w:rsidRPr="00B171BA">
        <w:rPr>
          <w:sz w:val="28"/>
          <w:szCs w:val="28"/>
        </w:rPr>
        <w:t>6</w:t>
      </w:r>
      <w:r w:rsidRPr="00B171BA">
        <w:rPr>
          <w:sz w:val="28"/>
          <w:szCs w:val="28"/>
        </w:rPr>
        <w:t xml:space="preserve">. </w:t>
      </w:r>
    </w:p>
    <w:p w:rsidR="00FA2F04" w:rsidRPr="00B171BA" w:rsidRDefault="00FA2F04" w:rsidP="005A42DC">
      <w:pPr>
        <w:spacing w:before="120" w:after="120"/>
        <w:ind w:firstLine="709"/>
        <w:jc w:val="right"/>
      </w:pPr>
    </w:p>
    <w:p w:rsidR="00CD567B" w:rsidRPr="00B171BA" w:rsidRDefault="00CD567B" w:rsidP="005A42DC">
      <w:pPr>
        <w:spacing w:before="120" w:after="120"/>
        <w:ind w:firstLine="709"/>
        <w:jc w:val="right"/>
      </w:pPr>
    </w:p>
    <w:p w:rsidR="00CD567B" w:rsidRPr="00B171BA" w:rsidRDefault="00CD567B" w:rsidP="005A42DC">
      <w:pPr>
        <w:spacing w:before="120" w:after="120"/>
        <w:ind w:firstLine="709"/>
        <w:jc w:val="right"/>
      </w:pPr>
    </w:p>
    <w:p w:rsidR="00CD567B" w:rsidRPr="00B171BA" w:rsidRDefault="00CD567B" w:rsidP="005A42DC">
      <w:pPr>
        <w:spacing w:before="120" w:after="120"/>
        <w:ind w:firstLine="709"/>
        <w:jc w:val="right"/>
      </w:pPr>
    </w:p>
    <w:p w:rsidR="00CD567B" w:rsidRPr="00B171BA" w:rsidRDefault="00CD567B" w:rsidP="005A42DC">
      <w:pPr>
        <w:spacing w:before="120" w:after="120"/>
        <w:ind w:firstLine="709"/>
        <w:jc w:val="right"/>
      </w:pPr>
    </w:p>
    <w:p w:rsidR="00CD567B" w:rsidRPr="00B171BA" w:rsidRDefault="00CD567B" w:rsidP="005A42DC">
      <w:pPr>
        <w:spacing w:before="120" w:after="120"/>
        <w:ind w:firstLine="709"/>
        <w:jc w:val="right"/>
      </w:pPr>
    </w:p>
    <w:p w:rsidR="00CD567B" w:rsidRPr="00B171BA" w:rsidRDefault="00CD567B" w:rsidP="005A42DC">
      <w:pPr>
        <w:spacing w:before="120" w:after="120"/>
        <w:ind w:firstLine="709"/>
        <w:jc w:val="right"/>
      </w:pPr>
    </w:p>
    <w:p w:rsidR="00414A5D" w:rsidRPr="00B171BA" w:rsidRDefault="00414A5D" w:rsidP="005A42DC">
      <w:pPr>
        <w:spacing w:before="120" w:after="120"/>
        <w:ind w:firstLine="709"/>
        <w:jc w:val="right"/>
      </w:pPr>
      <w:r w:rsidRPr="00B171BA">
        <w:lastRenderedPageBreak/>
        <w:t xml:space="preserve">Таблица </w:t>
      </w:r>
      <w:r w:rsidR="00702E2E" w:rsidRPr="00B171BA">
        <w:t>6</w:t>
      </w:r>
    </w:p>
    <w:p w:rsidR="00414A5D" w:rsidRPr="00B171BA" w:rsidRDefault="00414A5D" w:rsidP="005A42DC">
      <w:pPr>
        <w:jc w:val="center"/>
        <w:rPr>
          <w:b/>
        </w:rPr>
      </w:pPr>
      <w:r w:rsidRPr="00B171BA">
        <w:rPr>
          <w:b/>
        </w:rPr>
        <w:t>Сведения о средней нагрузке на одного государственного гражданского служащего при осуществлении функции по государственному контролю (надзору) в сфере образования за 2015-2017 годы (по федеральным округам)</w:t>
      </w:r>
    </w:p>
    <w:p w:rsidR="00414A5D" w:rsidRPr="00B171BA" w:rsidRDefault="00414A5D" w:rsidP="005A42DC">
      <w:pPr>
        <w:jc w:val="center"/>
        <w:rPr>
          <w:b/>
        </w:rPr>
      </w:pPr>
    </w:p>
    <w:tbl>
      <w:tblPr>
        <w:tblW w:w="9117" w:type="dxa"/>
        <w:tblInd w:w="108" w:type="dxa"/>
        <w:tblLayout w:type="fixed"/>
        <w:tblLook w:val="04A0" w:firstRow="1" w:lastRow="0" w:firstColumn="1" w:lastColumn="0" w:noHBand="0" w:noVBand="1"/>
      </w:tblPr>
      <w:tblGrid>
        <w:gridCol w:w="2268"/>
        <w:gridCol w:w="1985"/>
        <w:gridCol w:w="1984"/>
        <w:gridCol w:w="960"/>
        <w:gridCol w:w="960"/>
        <w:gridCol w:w="960"/>
      </w:tblGrid>
      <w:tr w:rsidR="00BA19DA" w:rsidRPr="00B171BA" w:rsidTr="00364E52">
        <w:trPr>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9DA" w:rsidRPr="00B171BA" w:rsidRDefault="00BA19DA" w:rsidP="005A42DC">
            <w:pPr>
              <w:jc w:val="center"/>
              <w:rPr>
                <w:b/>
                <w:bCs/>
                <w:color w:val="000000"/>
                <w:sz w:val="20"/>
                <w:szCs w:val="20"/>
              </w:rPr>
            </w:pPr>
            <w:r w:rsidRPr="00B171BA">
              <w:rPr>
                <w:b/>
                <w:bCs/>
                <w:color w:val="000000"/>
                <w:sz w:val="20"/>
                <w:szCs w:val="20"/>
              </w:rPr>
              <w:t>Федеральный округ Российской Федерации</w:t>
            </w:r>
          </w:p>
        </w:tc>
        <w:tc>
          <w:tcPr>
            <w:tcW w:w="1985" w:type="dxa"/>
            <w:tcBorders>
              <w:top w:val="single" w:sz="4" w:space="0" w:color="000000"/>
              <w:left w:val="nil"/>
              <w:bottom w:val="single" w:sz="4" w:space="0" w:color="auto"/>
              <w:right w:val="nil"/>
            </w:tcBorders>
            <w:shd w:val="clear" w:color="auto" w:fill="auto"/>
            <w:vAlign w:val="center"/>
            <w:hideMark/>
          </w:tcPr>
          <w:p w:rsidR="00BA19DA" w:rsidRPr="00B171BA" w:rsidRDefault="00BA19DA" w:rsidP="007E1530">
            <w:pPr>
              <w:jc w:val="center"/>
              <w:rPr>
                <w:b/>
                <w:bCs/>
                <w:color w:val="000000"/>
                <w:sz w:val="20"/>
                <w:szCs w:val="20"/>
              </w:rPr>
            </w:pPr>
            <w:r w:rsidRPr="00B171BA">
              <w:rPr>
                <w:b/>
                <w:bCs/>
                <w:color w:val="000000"/>
                <w:sz w:val="20"/>
                <w:szCs w:val="20"/>
              </w:rPr>
              <w:t>Общее количество провед</w:t>
            </w:r>
            <w:r w:rsidR="007E1530" w:rsidRPr="00B171BA">
              <w:rPr>
                <w:b/>
                <w:bCs/>
                <w:color w:val="000000"/>
                <w:sz w:val="20"/>
                <w:szCs w:val="20"/>
              </w:rPr>
              <w:t>е</w:t>
            </w:r>
            <w:r w:rsidRPr="00B171BA">
              <w:rPr>
                <w:b/>
                <w:bCs/>
                <w:color w:val="000000"/>
                <w:sz w:val="20"/>
                <w:szCs w:val="20"/>
              </w:rPr>
              <w:t>нных проверок</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rsidR="00BA19DA" w:rsidRPr="00B171BA" w:rsidRDefault="00BA19DA" w:rsidP="005A42DC">
            <w:pPr>
              <w:jc w:val="center"/>
              <w:rPr>
                <w:b/>
                <w:bCs/>
                <w:color w:val="000000"/>
                <w:sz w:val="20"/>
                <w:szCs w:val="20"/>
              </w:rPr>
            </w:pPr>
            <w:r w:rsidRPr="00B171BA">
              <w:rPr>
                <w:b/>
                <w:bCs/>
                <w:color w:val="000000"/>
                <w:sz w:val="20"/>
                <w:szCs w:val="20"/>
              </w:rPr>
              <w:t>Количество занятых штатных единиц</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9DA" w:rsidRPr="00B171BA" w:rsidRDefault="00BA19DA" w:rsidP="005A42DC">
            <w:pPr>
              <w:jc w:val="center"/>
              <w:rPr>
                <w:b/>
                <w:bCs/>
                <w:color w:val="000000"/>
                <w:sz w:val="20"/>
                <w:szCs w:val="20"/>
              </w:rPr>
            </w:pPr>
            <w:r w:rsidRPr="00B171BA">
              <w:rPr>
                <w:b/>
                <w:bCs/>
                <w:color w:val="000000"/>
                <w:sz w:val="20"/>
                <w:szCs w:val="20"/>
              </w:rPr>
              <w:t>Нагрузка по осуществлению проверок по годам</w:t>
            </w:r>
          </w:p>
        </w:tc>
      </w:tr>
      <w:tr w:rsidR="00BA19DA" w:rsidRPr="00B171BA" w:rsidTr="00364E52">
        <w:trPr>
          <w:tblHeader/>
        </w:trPr>
        <w:tc>
          <w:tcPr>
            <w:tcW w:w="2268" w:type="dxa"/>
            <w:vMerge/>
            <w:tcBorders>
              <w:top w:val="single" w:sz="4" w:space="0" w:color="auto"/>
              <w:left w:val="single" w:sz="4" w:space="0" w:color="auto"/>
              <w:bottom w:val="single" w:sz="4" w:space="0" w:color="auto"/>
              <w:right w:val="nil"/>
            </w:tcBorders>
            <w:vAlign w:val="center"/>
            <w:hideMark/>
          </w:tcPr>
          <w:p w:rsidR="00BA19DA" w:rsidRPr="00B171BA" w:rsidRDefault="00BA19DA" w:rsidP="005A42DC">
            <w:pPr>
              <w:rPr>
                <w:b/>
                <w:bCs/>
                <w:color w:val="000000"/>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9DA" w:rsidRPr="00B171BA" w:rsidRDefault="00BA19DA" w:rsidP="005A42DC">
            <w:pPr>
              <w:jc w:val="center"/>
              <w:rPr>
                <w:b/>
                <w:bCs/>
                <w:color w:val="000000"/>
                <w:sz w:val="20"/>
                <w:szCs w:val="20"/>
              </w:rPr>
            </w:pPr>
            <w:r w:rsidRPr="00B171BA">
              <w:rPr>
                <w:b/>
                <w:bCs/>
                <w:color w:val="000000"/>
                <w:sz w:val="20"/>
                <w:szCs w:val="20"/>
              </w:rPr>
              <w:t>2017 год</w:t>
            </w:r>
          </w:p>
        </w:tc>
        <w:tc>
          <w:tcPr>
            <w:tcW w:w="960" w:type="dxa"/>
            <w:tcBorders>
              <w:top w:val="nil"/>
              <w:left w:val="nil"/>
              <w:bottom w:val="single" w:sz="4" w:space="0" w:color="auto"/>
              <w:right w:val="single" w:sz="4" w:space="0" w:color="auto"/>
            </w:tcBorders>
            <w:shd w:val="clear" w:color="auto" w:fill="auto"/>
            <w:noWrap/>
            <w:vAlign w:val="center"/>
            <w:hideMark/>
          </w:tcPr>
          <w:p w:rsidR="00BA19DA" w:rsidRPr="00B171BA" w:rsidRDefault="00BA19DA" w:rsidP="005A42DC">
            <w:pPr>
              <w:jc w:val="center"/>
              <w:rPr>
                <w:b/>
                <w:bCs/>
                <w:color w:val="000000"/>
                <w:sz w:val="20"/>
                <w:szCs w:val="20"/>
              </w:rPr>
            </w:pPr>
            <w:r w:rsidRPr="00B171BA">
              <w:rPr>
                <w:b/>
                <w:bCs/>
                <w:color w:val="000000"/>
                <w:sz w:val="20"/>
                <w:szCs w:val="20"/>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A19DA" w:rsidRPr="00B171BA" w:rsidRDefault="00BA19DA" w:rsidP="005A42DC">
            <w:pPr>
              <w:jc w:val="center"/>
              <w:rPr>
                <w:b/>
                <w:bCs/>
                <w:color w:val="000000"/>
                <w:sz w:val="20"/>
                <w:szCs w:val="20"/>
              </w:rPr>
            </w:pPr>
            <w:r w:rsidRPr="00B171BA">
              <w:rPr>
                <w:b/>
                <w:bCs/>
                <w:color w:val="000000"/>
                <w:sz w:val="20"/>
                <w:szCs w:val="20"/>
              </w:rPr>
              <w:t>2016</w:t>
            </w:r>
          </w:p>
        </w:tc>
        <w:tc>
          <w:tcPr>
            <w:tcW w:w="960" w:type="dxa"/>
            <w:tcBorders>
              <w:top w:val="nil"/>
              <w:left w:val="nil"/>
              <w:bottom w:val="single" w:sz="4" w:space="0" w:color="auto"/>
              <w:right w:val="single" w:sz="4" w:space="0" w:color="auto"/>
            </w:tcBorders>
            <w:shd w:val="clear" w:color="auto" w:fill="auto"/>
            <w:noWrap/>
            <w:vAlign w:val="center"/>
            <w:hideMark/>
          </w:tcPr>
          <w:p w:rsidR="00BA19DA" w:rsidRPr="00B171BA" w:rsidRDefault="00BA19DA" w:rsidP="005A42DC">
            <w:pPr>
              <w:jc w:val="center"/>
              <w:rPr>
                <w:b/>
                <w:bCs/>
                <w:color w:val="000000"/>
                <w:sz w:val="20"/>
                <w:szCs w:val="20"/>
              </w:rPr>
            </w:pPr>
            <w:r w:rsidRPr="00B171BA">
              <w:rPr>
                <w:b/>
                <w:bCs/>
                <w:color w:val="000000"/>
                <w:sz w:val="20"/>
                <w:szCs w:val="20"/>
              </w:rPr>
              <w:t>2017</w:t>
            </w:r>
          </w:p>
        </w:tc>
      </w:tr>
      <w:tr w:rsidR="00BA19DA" w:rsidRPr="00B171BA" w:rsidTr="00364E52">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Дальневосточный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2114</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56</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36</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38</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Приволжский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8451</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191</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44</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41</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44</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CD567B">
            <w:pPr>
              <w:jc w:val="center"/>
              <w:rPr>
                <w:color w:val="000000"/>
                <w:sz w:val="20"/>
                <w:szCs w:val="20"/>
              </w:rPr>
            </w:pPr>
            <w:r w:rsidRPr="00B171BA">
              <w:rPr>
                <w:color w:val="000000"/>
                <w:sz w:val="20"/>
                <w:szCs w:val="20"/>
              </w:rPr>
              <w:t>Северо-</w:t>
            </w:r>
            <w:r w:rsidR="00CD567B" w:rsidRPr="00B171BA">
              <w:rPr>
                <w:color w:val="000000"/>
                <w:sz w:val="20"/>
                <w:szCs w:val="20"/>
              </w:rPr>
              <w:t>З</w:t>
            </w:r>
            <w:r w:rsidRPr="00B171BA">
              <w:rPr>
                <w:color w:val="000000"/>
                <w:sz w:val="20"/>
                <w:szCs w:val="20"/>
              </w:rPr>
              <w:t>ападный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2864</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60</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39</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37</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48</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Северо-Кавказский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2836</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55</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26</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44</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52</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Сибирский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4900</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126</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41</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37</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39</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Уральский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2478</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46</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42</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54</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54</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Центральный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5965</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149</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42</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43</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40</w:t>
            </w:r>
          </w:p>
        </w:tc>
      </w:tr>
      <w:tr w:rsidR="00BA19DA" w:rsidRPr="00B171BA" w:rsidTr="00364E52">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BA19DA" w:rsidRPr="00B171BA" w:rsidRDefault="00BA19DA" w:rsidP="005A42DC">
            <w:pPr>
              <w:jc w:val="center"/>
              <w:rPr>
                <w:color w:val="000000"/>
                <w:sz w:val="20"/>
                <w:szCs w:val="20"/>
              </w:rPr>
            </w:pPr>
            <w:r w:rsidRPr="00B171BA">
              <w:rPr>
                <w:color w:val="000000"/>
                <w:sz w:val="20"/>
                <w:szCs w:val="20"/>
              </w:rPr>
              <w:t>Южный федеральный округ</w:t>
            </w:r>
          </w:p>
        </w:tc>
        <w:tc>
          <w:tcPr>
            <w:tcW w:w="1985"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2235</w:t>
            </w:r>
          </w:p>
        </w:tc>
        <w:tc>
          <w:tcPr>
            <w:tcW w:w="1984"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64</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38</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BA19DA" w:rsidRPr="00B171BA" w:rsidRDefault="00BA19DA" w:rsidP="005A42DC">
            <w:pPr>
              <w:jc w:val="center"/>
              <w:rPr>
                <w:bCs/>
                <w:color w:val="000000"/>
                <w:sz w:val="20"/>
                <w:szCs w:val="20"/>
              </w:rPr>
            </w:pPr>
            <w:r w:rsidRPr="00B171BA">
              <w:rPr>
                <w:bCs/>
                <w:color w:val="000000"/>
                <w:sz w:val="20"/>
                <w:szCs w:val="20"/>
              </w:rPr>
              <w:t>35</w:t>
            </w:r>
          </w:p>
        </w:tc>
      </w:tr>
    </w:tbl>
    <w:p w:rsidR="00414A5D" w:rsidRPr="00B171BA" w:rsidRDefault="00414A5D" w:rsidP="005A42DC">
      <w:pPr>
        <w:jc w:val="center"/>
        <w:rPr>
          <w:b/>
        </w:rPr>
      </w:pPr>
    </w:p>
    <w:p w:rsidR="00414A5D" w:rsidRPr="00B171BA" w:rsidRDefault="00414A5D" w:rsidP="005A42DC">
      <w:pPr>
        <w:spacing w:before="200"/>
        <w:ind w:firstLine="709"/>
        <w:jc w:val="both"/>
        <w:outlineLvl w:val="1"/>
        <w:rPr>
          <w:b/>
          <w:sz w:val="28"/>
          <w:szCs w:val="28"/>
        </w:rPr>
      </w:pPr>
      <w:r w:rsidRPr="00B171BA">
        <w:rPr>
          <w:b/>
          <w:sz w:val="28"/>
          <w:szCs w:val="28"/>
        </w:rPr>
        <w:t>д) численность экспертов и представителей экспертных организаций, привлекаемых к проведению мероприятий по контролю (надзору) в сфере образования</w:t>
      </w:r>
    </w:p>
    <w:p w:rsidR="00414A5D" w:rsidRPr="00B171BA" w:rsidRDefault="00414A5D" w:rsidP="005A42DC">
      <w:pPr>
        <w:ind w:firstLine="709"/>
        <w:jc w:val="both"/>
        <w:rPr>
          <w:sz w:val="28"/>
          <w:szCs w:val="28"/>
        </w:rPr>
      </w:pPr>
      <w:r w:rsidRPr="00B171BA">
        <w:rPr>
          <w:sz w:val="28"/>
          <w:szCs w:val="28"/>
        </w:rPr>
        <w:t xml:space="preserve">В 2017 году из 31843 проведенных проверок по государственному контролю (надзору) в сфере образования эксперты привлекались </w:t>
      </w:r>
      <w:r w:rsidRPr="00B171BA">
        <w:rPr>
          <w:sz w:val="28"/>
          <w:szCs w:val="28"/>
        </w:rPr>
        <w:br/>
        <w:t xml:space="preserve">к 5882 или 18,5 % от общего числа проведенных проверок (в 2016 году таких проверок было 3974, что составляло 13,1%, в 2015 году – 2572 и 8,4% соответственно). К их проведению было привлечено 2533 эксперта </w:t>
      </w:r>
      <w:r w:rsidR="00D13DB9" w:rsidRPr="00B171BA">
        <w:rPr>
          <w:sz w:val="28"/>
          <w:szCs w:val="28"/>
        </w:rPr>
        <w:br/>
      </w:r>
      <w:r w:rsidRPr="00B171BA">
        <w:rPr>
          <w:sz w:val="28"/>
          <w:szCs w:val="28"/>
        </w:rPr>
        <w:t xml:space="preserve">(в 2016 году – 2083, в 2015 году – 1653). </w:t>
      </w:r>
    </w:p>
    <w:p w:rsidR="00414A5D" w:rsidRPr="00B171BA" w:rsidRDefault="00414A5D" w:rsidP="005A42DC">
      <w:pPr>
        <w:ind w:firstLine="709"/>
        <w:jc w:val="both"/>
        <w:rPr>
          <w:sz w:val="28"/>
          <w:szCs w:val="28"/>
        </w:rPr>
      </w:pPr>
      <w:r w:rsidRPr="00B171BA">
        <w:rPr>
          <w:sz w:val="28"/>
          <w:szCs w:val="28"/>
        </w:rPr>
        <w:t>167 проверок</w:t>
      </w:r>
      <w:r w:rsidRPr="00B171BA">
        <w:rPr>
          <w:i/>
          <w:sz w:val="28"/>
          <w:szCs w:val="28"/>
        </w:rPr>
        <w:t xml:space="preserve"> </w:t>
      </w:r>
      <w:r w:rsidRPr="00B171BA">
        <w:rPr>
          <w:sz w:val="28"/>
          <w:szCs w:val="28"/>
        </w:rPr>
        <w:t>проведено с участием 3 аккредитованных экспертных организаций, что составляет 0,5% от общего количества проведенных проверок. Для сравнения: в 2016 году в проведении 78 проверок приняли участие 4 аккредитованных экспертные организации (0,3% от общего количества проверок), в 2015 году – в 729 проверках приняли участие 8 аккредитованных экспертных организаций (2,3%).</w:t>
      </w:r>
    </w:p>
    <w:p w:rsidR="00414A5D" w:rsidRPr="00B171BA" w:rsidRDefault="00414A5D" w:rsidP="005A42DC">
      <w:pPr>
        <w:ind w:firstLine="709"/>
        <w:jc w:val="both"/>
        <w:rPr>
          <w:sz w:val="28"/>
          <w:szCs w:val="28"/>
        </w:rPr>
      </w:pPr>
      <w:r w:rsidRPr="00B171BA">
        <w:rPr>
          <w:sz w:val="28"/>
          <w:szCs w:val="28"/>
        </w:rPr>
        <w:t>Всего в 2017 году 6049 проверок проведены с привлечением экспертов и экспертных организаций, что составило 19 %, в 2016 году количество таких проверок составило 4052 и 13,4%,</w:t>
      </w:r>
      <w:r w:rsidRPr="00B171BA">
        <w:rPr>
          <w:color w:val="FF0000"/>
          <w:sz w:val="28"/>
          <w:szCs w:val="28"/>
        </w:rPr>
        <w:t xml:space="preserve"> </w:t>
      </w:r>
      <w:r w:rsidRPr="00B171BA">
        <w:rPr>
          <w:sz w:val="28"/>
          <w:szCs w:val="28"/>
        </w:rPr>
        <w:t>в 2015 году – 3301 и 10,8% соответственно. Таким образом, за 3 года количество проверок, проведенных с привлечением экспертов и экспертных организаций</w:t>
      </w:r>
      <w:r w:rsidR="007C65DB" w:rsidRPr="00B171BA">
        <w:rPr>
          <w:sz w:val="28"/>
          <w:szCs w:val="28"/>
        </w:rPr>
        <w:t>,</w:t>
      </w:r>
      <w:r w:rsidRPr="00B171BA">
        <w:rPr>
          <w:sz w:val="28"/>
          <w:szCs w:val="28"/>
        </w:rPr>
        <w:t xml:space="preserve"> выросло в 1,8 раза</w:t>
      </w:r>
      <w:r w:rsidR="00254B1F" w:rsidRPr="00B171BA">
        <w:rPr>
          <w:sz w:val="28"/>
          <w:szCs w:val="28"/>
        </w:rPr>
        <w:t>.</w:t>
      </w:r>
      <w:r w:rsidRPr="00B171BA">
        <w:rPr>
          <w:sz w:val="28"/>
          <w:szCs w:val="28"/>
        </w:rPr>
        <w:t xml:space="preserve"> Также следует отметить, что проведение проверок с привлечением экспертов (увеличение в 2,3 раза за 3 года) является более приоритетным, нежели с </w:t>
      </w:r>
      <w:r w:rsidRPr="00B171BA">
        <w:rPr>
          <w:sz w:val="28"/>
          <w:szCs w:val="28"/>
        </w:rPr>
        <w:lastRenderedPageBreak/>
        <w:t xml:space="preserve">привлечением экспертных организаций (уменьшение количества проверок с привлечением экспертных организаций в 4,4 раза за 3 года). </w:t>
      </w:r>
    </w:p>
    <w:p w:rsidR="00414A5D" w:rsidRPr="00B171BA" w:rsidRDefault="00414A5D" w:rsidP="005A42DC">
      <w:pPr>
        <w:ind w:firstLine="709"/>
        <w:jc w:val="both"/>
        <w:rPr>
          <w:sz w:val="28"/>
          <w:szCs w:val="28"/>
        </w:rPr>
      </w:pPr>
      <w:r w:rsidRPr="00B171BA">
        <w:rPr>
          <w:sz w:val="28"/>
          <w:szCs w:val="28"/>
        </w:rPr>
        <w:t xml:space="preserve">Больше всего экспертов привлекалось к мероприятиям по контролю (надзору) в сфере образования в Краснодарском крае – 228 экспертов, в Ленинградской области - 172 эксперта, в Республике Татарстан (Татарстан) – 150 экспертов. Наименьшее количество экспертов привлекалось к проверкам в Камчатском крае, Оренбургской области, Новгородской области </w:t>
      </w:r>
      <w:r w:rsidR="00D13DB9" w:rsidRPr="00B171BA">
        <w:rPr>
          <w:sz w:val="28"/>
          <w:szCs w:val="28"/>
        </w:rPr>
        <w:br/>
      </w:r>
      <w:r w:rsidRPr="00B171BA">
        <w:rPr>
          <w:sz w:val="28"/>
          <w:szCs w:val="28"/>
        </w:rPr>
        <w:t xml:space="preserve">(по 2 эксперта). </w:t>
      </w:r>
    </w:p>
    <w:p w:rsidR="00414A5D" w:rsidRPr="00B171BA" w:rsidRDefault="00414A5D" w:rsidP="005A42DC">
      <w:pPr>
        <w:ind w:firstLine="709"/>
        <w:jc w:val="both"/>
        <w:rPr>
          <w:sz w:val="28"/>
          <w:szCs w:val="28"/>
        </w:rPr>
      </w:pPr>
      <w:r w:rsidRPr="00B171BA">
        <w:rPr>
          <w:sz w:val="28"/>
          <w:szCs w:val="28"/>
        </w:rPr>
        <w:t xml:space="preserve">Проверки с привлечением аккредитованных экспертных организаций проводились в Орловской (7,3% проверок), Псковской (4,3% проверок), и Курганской (79,1% проверок) областях. </w:t>
      </w:r>
    </w:p>
    <w:p w:rsidR="00414A5D" w:rsidRPr="00B171BA" w:rsidRDefault="00414A5D" w:rsidP="005A42DC">
      <w:pPr>
        <w:ind w:firstLine="709"/>
        <w:jc w:val="both"/>
        <w:rPr>
          <w:sz w:val="28"/>
          <w:szCs w:val="28"/>
        </w:rPr>
      </w:pPr>
      <w:r w:rsidRPr="00B171BA">
        <w:rPr>
          <w:sz w:val="28"/>
          <w:szCs w:val="28"/>
        </w:rPr>
        <w:t>В 20 субъектах Российской Федерации (23,5% от общего количества субъектов Российской Федерации) в 2017 году эксперты и экспертные организации к проверкам не привлекались. В их числе: Кировская область, Нижегородская область, Республика Башкортостан, Республика Мордовия, Ульяновская область, Ненецкий автономный округ, Карачаево-Черкесская Республика, Алтайский край, Томская область, Тюменская область, Ямало-Ненецкий автономный округ, Белгородская область, Владимирская область, Ивановская область, Смоленская область, Тверская область, Ярославская область, г. Севастополь, Республика Калмыкия, Республика Крым.</w:t>
      </w:r>
    </w:p>
    <w:p w:rsidR="00414A5D" w:rsidRPr="00B171BA" w:rsidRDefault="00414A5D" w:rsidP="005A42DC">
      <w:pPr>
        <w:ind w:firstLine="709"/>
        <w:jc w:val="both"/>
        <w:rPr>
          <w:sz w:val="28"/>
          <w:szCs w:val="28"/>
        </w:rPr>
      </w:pPr>
      <w:r w:rsidRPr="00B171BA">
        <w:rPr>
          <w:sz w:val="28"/>
          <w:szCs w:val="28"/>
        </w:rPr>
        <w:t xml:space="preserve">В 2016 году таких регионов было 28, что составляло 32,9% от общего количества субъектов Российской Федерации, в 2015 году – 33, что составляло 38,9%. </w:t>
      </w:r>
    </w:p>
    <w:p w:rsidR="00414A5D" w:rsidRPr="00B171BA" w:rsidRDefault="00414A5D" w:rsidP="005A42DC">
      <w:pPr>
        <w:ind w:firstLine="709"/>
        <w:jc w:val="both"/>
        <w:rPr>
          <w:sz w:val="28"/>
          <w:szCs w:val="28"/>
        </w:rPr>
      </w:pPr>
      <w:r w:rsidRPr="00B171BA">
        <w:rPr>
          <w:sz w:val="28"/>
          <w:szCs w:val="28"/>
        </w:rPr>
        <w:t>Таким образом, значительное увеличение проверок с привлечением экспертов и экспертных организаций, а также увеличение количества субъектов Российской Федерации, в которых они проводятся, говорит о тенденции к улучшению качества проведенных проверок.</w:t>
      </w:r>
    </w:p>
    <w:p w:rsidR="00AF07FE" w:rsidRPr="00B171BA" w:rsidRDefault="00AF07FE" w:rsidP="005A42DC">
      <w:pPr>
        <w:pStyle w:val="aa"/>
        <w:spacing w:before="120" w:beforeAutospacing="0" w:after="120" w:afterAutospacing="0"/>
        <w:jc w:val="center"/>
        <w:outlineLvl w:val="0"/>
        <w:rPr>
          <w:b/>
          <w:color w:val="000000"/>
          <w:sz w:val="28"/>
          <w:szCs w:val="28"/>
        </w:rPr>
      </w:pPr>
      <w:r w:rsidRPr="00B171BA">
        <w:rPr>
          <w:b/>
          <w:color w:val="000000"/>
          <w:sz w:val="28"/>
          <w:szCs w:val="28"/>
        </w:rPr>
        <w:t>РАЗДЕЛ 4. ПРОВЕДЕНИЕ ГОСУДАРСТВЕННОГО КОНТРОЛЯ (НАДЗОРА) В СФЕРЕ ОБРАЗОВАНИЯ</w:t>
      </w:r>
      <w:bookmarkEnd w:id="19"/>
    </w:p>
    <w:p w:rsidR="00AF07FE" w:rsidRPr="00B171BA" w:rsidRDefault="00AF07FE" w:rsidP="005A42DC">
      <w:pPr>
        <w:spacing w:before="200"/>
        <w:ind w:firstLine="709"/>
        <w:jc w:val="both"/>
        <w:outlineLvl w:val="1"/>
        <w:rPr>
          <w:b/>
          <w:sz w:val="28"/>
          <w:szCs w:val="28"/>
        </w:rPr>
      </w:pPr>
      <w:bookmarkStart w:id="20" w:name="_Toc475461508"/>
      <w:r w:rsidRPr="00B171BA">
        <w:rPr>
          <w:b/>
          <w:sz w:val="28"/>
          <w:szCs w:val="28"/>
        </w:rPr>
        <w:t>а) сведения, характеризующие выполненную в отчетный период работу по осуществлению государственного контроля (надзора) в сфере образования, в том числе в динамике (по полугодиям)</w:t>
      </w:r>
      <w:bookmarkEnd w:id="20"/>
    </w:p>
    <w:p w:rsidR="00C17B90" w:rsidRPr="00B171BA" w:rsidRDefault="00C17B90" w:rsidP="005A42DC">
      <w:pPr>
        <w:ind w:firstLine="709"/>
        <w:jc w:val="both"/>
        <w:rPr>
          <w:sz w:val="28"/>
          <w:szCs w:val="28"/>
        </w:rPr>
      </w:pPr>
      <w:r w:rsidRPr="00B171BA">
        <w:rPr>
          <w:sz w:val="28"/>
          <w:szCs w:val="28"/>
        </w:rPr>
        <w:t>В 2017 году по сравнению с 2016 годом уменьшилось общее количество юридических лиц, индивидуальных предпринимателей, деятельность которых подлежит государственному контролю (надзору) по состоянию на начало отчетного года (далее - объекты</w:t>
      </w:r>
      <w:r w:rsidRPr="00B171BA">
        <w:t xml:space="preserve"> </w:t>
      </w:r>
      <w:r w:rsidRPr="00B171BA">
        <w:rPr>
          <w:sz w:val="28"/>
          <w:szCs w:val="28"/>
        </w:rPr>
        <w:t xml:space="preserve">государственного контроля (надзора)): 2017 год - 123632, 2016 год - 124201. </w:t>
      </w:r>
    </w:p>
    <w:p w:rsidR="00C17B90" w:rsidRPr="00B171BA" w:rsidRDefault="00C17B90" w:rsidP="005A42DC">
      <w:pPr>
        <w:ind w:firstLine="709"/>
        <w:jc w:val="both"/>
        <w:rPr>
          <w:sz w:val="28"/>
          <w:szCs w:val="28"/>
        </w:rPr>
      </w:pPr>
      <w:r w:rsidRPr="00B171BA">
        <w:rPr>
          <w:sz w:val="28"/>
          <w:szCs w:val="28"/>
        </w:rPr>
        <w:t xml:space="preserve">В 2017 году произошло незначительное увеличение объектов государственного контроля (надзора), в отношении которых проводились плановые и внеплановые проверки: 2017 год – 25857, 2016 год – 24705. </w:t>
      </w:r>
    </w:p>
    <w:p w:rsidR="00C17B90" w:rsidRPr="00B171BA" w:rsidRDefault="00C17B90" w:rsidP="005A42DC">
      <w:pPr>
        <w:ind w:firstLine="709"/>
        <w:jc w:val="both"/>
        <w:rPr>
          <w:sz w:val="28"/>
          <w:szCs w:val="28"/>
        </w:rPr>
      </w:pPr>
      <w:r w:rsidRPr="00B171BA">
        <w:rPr>
          <w:sz w:val="28"/>
          <w:szCs w:val="28"/>
        </w:rPr>
        <w:t xml:space="preserve">Анализ показал увеличение доли юридических лиц и индивидуальных предпринимателей, в отношении которых проводились проверки в 2017 году, в общем количестве объектов государственного контроля (надзора), </w:t>
      </w:r>
      <w:r w:rsidRPr="00B171BA">
        <w:rPr>
          <w:sz w:val="28"/>
          <w:szCs w:val="28"/>
        </w:rPr>
        <w:lastRenderedPageBreak/>
        <w:t>относительно 2016 года: в 2017 году она состави</w:t>
      </w:r>
      <w:r w:rsidR="00CC694F" w:rsidRPr="00B171BA">
        <w:rPr>
          <w:sz w:val="28"/>
          <w:szCs w:val="28"/>
        </w:rPr>
        <w:t>ла 20,1%, а в 2016 году - 19,9%</w:t>
      </w:r>
      <w:r w:rsidRPr="00B171BA">
        <w:rPr>
          <w:i/>
          <w:sz w:val="28"/>
          <w:szCs w:val="28"/>
        </w:rPr>
        <w:t>.</w:t>
      </w:r>
    </w:p>
    <w:p w:rsidR="00C17B90" w:rsidRPr="00B171BA" w:rsidRDefault="00C17B90" w:rsidP="005A42DC">
      <w:pPr>
        <w:ind w:firstLine="709"/>
        <w:jc w:val="both"/>
        <w:rPr>
          <w:sz w:val="28"/>
          <w:szCs w:val="28"/>
        </w:rPr>
      </w:pPr>
      <w:r w:rsidRPr="00B171BA">
        <w:rPr>
          <w:sz w:val="28"/>
          <w:szCs w:val="28"/>
        </w:rPr>
        <w:t xml:space="preserve">Сведения об объектах государственного контроля (надзора) представлены на рис. </w:t>
      </w:r>
      <w:r w:rsidR="00702E2E" w:rsidRPr="00B171BA">
        <w:rPr>
          <w:sz w:val="28"/>
          <w:szCs w:val="28"/>
        </w:rPr>
        <w:t>6</w:t>
      </w:r>
      <w:r w:rsidRPr="00B171BA">
        <w:rPr>
          <w:sz w:val="28"/>
          <w:szCs w:val="28"/>
        </w:rPr>
        <w:t>.</w:t>
      </w:r>
    </w:p>
    <w:p w:rsidR="00C17B90" w:rsidRPr="00B171BA" w:rsidRDefault="00C17B90" w:rsidP="005A42DC">
      <w:pPr>
        <w:jc w:val="both"/>
      </w:pPr>
      <w:r w:rsidRPr="00B171BA">
        <w:rPr>
          <w:noProof/>
          <w:sz w:val="28"/>
        </w:rPr>
        <w:drawing>
          <wp:inline distT="0" distB="0" distL="0" distR="0" wp14:anchorId="7483A7A9" wp14:editId="79C3F7AA">
            <wp:extent cx="5683885" cy="2677160"/>
            <wp:effectExtent l="0" t="0" r="0" b="889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7B90" w:rsidRPr="00B171BA" w:rsidRDefault="00C17B90" w:rsidP="005A42DC">
      <w:pPr>
        <w:tabs>
          <w:tab w:val="left" w:pos="1134"/>
        </w:tabs>
        <w:contextualSpacing/>
        <w:jc w:val="center"/>
      </w:pPr>
      <w:r w:rsidRPr="00B171BA">
        <w:t xml:space="preserve">Рис. </w:t>
      </w:r>
      <w:r w:rsidR="00702E2E" w:rsidRPr="00B171BA">
        <w:t>6</w:t>
      </w:r>
      <w:r w:rsidRPr="00B171BA">
        <w:t>. Сведения об объектах государственного контроля (надзора)</w:t>
      </w:r>
    </w:p>
    <w:p w:rsidR="00C17B90" w:rsidRPr="00B171BA" w:rsidRDefault="00C17B90" w:rsidP="005A42DC">
      <w:pPr>
        <w:ind w:firstLine="709"/>
        <w:jc w:val="both"/>
        <w:rPr>
          <w:sz w:val="28"/>
          <w:szCs w:val="28"/>
        </w:rPr>
      </w:pPr>
    </w:p>
    <w:p w:rsidR="00C17B90" w:rsidRPr="00B171BA" w:rsidRDefault="00C17B90" w:rsidP="005A42DC">
      <w:pPr>
        <w:ind w:firstLine="709"/>
        <w:jc w:val="both"/>
        <w:rPr>
          <w:sz w:val="28"/>
          <w:szCs w:val="28"/>
        </w:rPr>
      </w:pPr>
      <w:r w:rsidRPr="00B171BA">
        <w:rPr>
          <w:sz w:val="28"/>
          <w:szCs w:val="28"/>
        </w:rPr>
        <w:t>Среднее количество проверок, проведенных в отношении одного юридического лица, индивидуального предпринимателя в 2017 году, также как и в 2016, составило 1,23</w:t>
      </w:r>
      <w:r w:rsidRPr="00B171BA">
        <w:rPr>
          <w:i/>
          <w:sz w:val="28"/>
          <w:szCs w:val="28"/>
        </w:rPr>
        <w:t>.</w:t>
      </w:r>
      <w:r w:rsidRPr="00B171BA">
        <w:rPr>
          <w:sz w:val="28"/>
          <w:szCs w:val="28"/>
        </w:rPr>
        <w:t xml:space="preserve"> </w:t>
      </w:r>
    </w:p>
    <w:p w:rsidR="00EC3341" w:rsidRPr="00B171BA" w:rsidRDefault="0045151A" w:rsidP="005A42DC">
      <w:pPr>
        <w:ind w:firstLine="709"/>
        <w:jc w:val="both"/>
        <w:rPr>
          <w:sz w:val="28"/>
          <w:szCs w:val="28"/>
        </w:rPr>
      </w:pPr>
      <w:r w:rsidRPr="00B171BA">
        <w:rPr>
          <w:sz w:val="28"/>
          <w:szCs w:val="28"/>
        </w:rPr>
        <w:t>Следует отметить, что в 2017 году наибольшее количество проверок</w:t>
      </w:r>
      <w:r w:rsidR="00EC3341" w:rsidRPr="00B171BA">
        <w:rPr>
          <w:sz w:val="28"/>
          <w:szCs w:val="28"/>
        </w:rPr>
        <w:t>,</w:t>
      </w:r>
      <w:r w:rsidRPr="00B171BA">
        <w:rPr>
          <w:sz w:val="28"/>
          <w:szCs w:val="28"/>
        </w:rPr>
        <w:t xml:space="preserve"> </w:t>
      </w:r>
      <w:r w:rsidR="006B312B" w:rsidRPr="00B171BA">
        <w:rPr>
          <w:sz w:val="28"/>
          <w:szCs w:val="28"/>
        </w:rPr>
        <w:t>проведенных при осуществлении федерального государственного надзора в сфере образования</w:t>
      </w:r>
      <w:r w:rsidR="00D47D41" w:rsidRPr="00B171BA">
        <w:rPr>
          <w:sz w:val="28"/>
          <w:szCs w:val="28"/>
        </w:rPr>
        <w:t>,</w:t>
      </w:r>
      <w:r w:rsidR="006B312B" w:rsidRPr="00B171BA">
        <w:rPr>
          <w:sz w:val="28"/>
          <w:szCs w:val="28"/>
        </w:rPr>
        <w:t xml:space="preserve"> приходилось на общеобразовательные организации – 38,1% и на дошкольные образовательные организации – 36,8%</w:t>
      </w:r>
      <w:r w:rsidRPr="00B171BA">
        <w:rPr>
          <w:sz w:val="28"/>
          <w:szCs w:val="28"/>
        </w:rPr>
        <w:t xml:space="preserve">, </w:t>
      </w:r>
      <w:r w:rsidR="00EC3341" w:rsidRPr="00B171BA">
        <w:rPr>
          <w:sz w:val="28"/>
          <w:szCs w:val="28"/>
        </w:rPr>
        <w:t>при осуществлении федерального государственного контроля качества образования на общеобразовательные организации – 92,4%.</w:t>
      </w:r>
    </w:p>
    <w:p w:rsidR="00C17B90" w:rsidRPr="00B171BA" w:rsidRDefault="00C17B90" w:rsidP="005A42DC">
      <w:pPr>
        <w:ind w:firstLine="709"/>
        <w:jc w:val="both"/>
        <w:rPr>
          <w:sz w:val="28"/>
          <w:szCs w:val="28"/>
        </w:rPr>
      </w:pPr>
      <w:r w:rsidRPr="00B171BA">
        <w:rPr>
          <w:sz w:val="28"/>
          <w:szCs w:val="28"/>
        </w:rPr>
        <w:t>Из проведенных в 2017 году 31843 проверок 52,1% (18209)</w:t>
      </w:r>
      <w:r w:rsidRPr="00B171BA">
        <w:rPr>
          <w:color w:val="FF0000"/>
          <w:sz w:val="28"/>
          <w:szCs w:val="28"/>
        </w:rPr>
        <w:t xml:space="preserve"> </w:t>
      </w:r>
      <w:r w:rsidRPr="00B171BA">
        <w:rPr>
          <w:sz w:val="28"/>
          <w:szCs w:val="28"/>
        </w:rPr>
        <w:t xml:space="preserve">составляют документарные проверки, 47,9% (13755) - выездные проверки. </w:t>
      </w:r>
    </w:p>
    <w:p w:rsidR="00C17B90" w:rsidRPr="00B171BA" w:rsidRDefault="00C17B90" w:rsidP="005A42DC">
      <w:pPr>
        <w:ind w:firstLine="709"/>
        <w:jc w:val="both"/>
        <w:rPr>
          <w:sz w:val="28"/>
          <w:szCs w:val="28"/>
        </w:rPr>
      </w:pPr>
      <w:r w:rsidRPr="00B171BA">
        <w:rPr>
          <w:sz w:val="28"/>
          <w:szCs w:val="28"/>
        </w:rPr>
        <w:t>В некоторых субъектах Российской Федерации в отношении одного юридического лица проводились документарная и выездная проверки (Ленинградская область, Чукотский автономный округ, Республика Хакасия)</w:t>
      </w:r>
      <w:r w:rsidRPr="00B171BA">
        <w:rPr>
          <w:i/>
          <w:sz w:val="28"/>
          <w:szCs w:val="28"/>
        </w:rPr>
        <w:t>.</w:t>
      </w:r>
    </w:p>
    <w:p w:rsidR="00C17B90" w:rsidRPr="00B171BA" w:rsidRDefault="00C17B90" w:rsidP="005A42DC">
      <w:pPr>
        <w:ind w:firstLine="709"/>
        <w:jc w:val="both"/>
        <w:rPr>
          <w:sz w:val="28"/>
          <w:szCs w:val="28"/>
        </w:rPr>
      </w:pPr>
      <w:r w:rsidRPr="00B171BA">
        <w:rPr>
          <w:sz w:val="28"/>
          <w:szCs w:val="28"/>
        </w:rPr>
        <w:t xml:space="preserve">В 2017 году как в первом, так и во втором полугодии большая часть проверок приходилась на документарные. В </w:t>
      </w:r>
      <w:r w:rsidR="00D13DB9" w:rsidRPr="00B171BA">
        <w:rPr>
          <w:sz w:val="28"/>
          <w:szCs w:val="28"/>
        </w:rPr>
        <w:t>первом</w:t>
      </w:r>
      <w:r w:rsidRPr="00B171BA">
        <w:rPr>
          <w:sz w:val="28"/>
          <w:szCs w:val="28"/>
        </w:rPr>
        <w:t xml:space="preserve"> полугодии соотношение документарных и выездных проверок составило 54,9% и 45,1%</w:t>
      </w:r>
      <w:r w:rsidRPr="00B171BA">
        <w:rPr>
          <w:i/>
          <w:sz w:val="28"/>
          <w:szCs w:val="28"/>
        </w:rPr>
        <w:t xml:space="preserve"> </w:t>
      </w:r>
      <w:r w:rsidRPr="00B171BA">
        <w:rPr>
          <w:sz w:val="28"/>
          <w:szCs w:val="28"/>
        </w:rPr>
        <w:t xml:space="preserve">соответственно, во </w:t>
      </w:r>
      <w:r w:rsidR="00B17918" w:rsidRPr="00B171BA">
        <w:rPr>
          <w:sz w:val="28"/>
          <w:szCs w:val="28"/>
        </w:rPr>
        <w:t>втором</w:t>
      </w:r>
      <w:r w:rsidRPr="00B171BA">
        <w:rPr>
          <w:sz w:val="28"/>
          <w:szCs w:val="28"/>
        </w:rPr>
        <w:t xml:space="preserve"> полугодии 59% и 41%</w:t>
      </w:r>
      <w:r w:rsidRPr="00B171BA">
        <w:rPr>
          <w:i/>
          <w:sz w:val="28"/>
          <w:szCs w:val="28"/>
        </w:rPr>
        <w:t>.</w:t>
      </w:r>
      <w:r w:rsidRPr="00B171BA">
        <w:rPr>
          <w:sz w:val="28"/>
          <w:szCs w:val="28"/>
        </w:rPr>
        <w:t xml:space="preserve"> </w:t>
      </w:r>
    </w:p>
    <w:p w:rsidR="00C17B90" w:rsidRPr="00B171BA" w:rsidRDefault="00C17B90" w:rsidP="005A42DC">
      <w:pPr>
        <w:ind w:firstLine="709"/>
        <w:jc w:val="both"/>
        <w:rPr>
          <w:b/>
          <w:i/>
          <w:sz w:val="28"/>
          <w:szCs w:val="28"/>
        </w:rPr>
      </w:pPr>
      <w:r w:rsidRPr="00B171BA">
        <w:rPr>
          <w:sz w:val="28"/>
          <w:szCs w:val="28"/>
        </w:rPr>
        <w:t>По сравнению с 2016 годом доля проведенных документарных проверок от общего количества проверок увеличилась. Этот факт говорит о сохранении позитивной тенденции в отношении снижения нагрузки на образовательные организации со стор</w:t>
      </w:r>
      <w:r w:rsidR="004739F4" w:rsidRPr="00B171BA">
        <w:rPr>
          <w:sz w:val="28"/>
          <w:szCs w:val="28"/>
        </w:rPr>
        <w:t xml:space="preserve">оны </w:t>
      </w:r>
      <w:r w:rsidRPr="00B171BA">
        <w:rPr>
          <w:sz w:val="28"/>
          <w:szCs w:val="28"/>
        </w:rPr>
        <w:t>надзорных органов.</w:t>
      </w:r>
    </w:p>
    <w:p w:rsidR="00C17B90" w:rsidRPr="00B171BA" w:rsidRDefault="00C17B90" w:rsidP="005A42DC">
      <w:pPr>
        <w:ind w:firstLine="709"/>
        <w:jc w:val="both"/>
        <w:rPr>
          <w:sz w:val="28"/>
          <w:szCs w:val="28"/>
        </w:rPr>
      </w:pPr>
      <w:r w:rsidRPr="00B171BA">
        <w:rPr>
          <w:sz w:val="28"/>
          <w:szCs w:val="28"/>
        </w:rPr>
        <w:t>Сведения о соотношении проведенных документарных и выездных проверок по полугодиям за 2016 – 2017 годы представлены в таб.</w:t>
      </w:r>
      <w:r w:rsidR="00702E2E" w:rsidRPr="00B171BA">
        <w:rPr>
          <w:sz w:val="28"/>
          <w:szCs w:val="28"/>
        </w:rPr>
        <w:t>7</w:t>
      </w:r>
      <w:r w:rsidRPr="00B171BA">
        <w:rPr>
          <w:sz w:val="28"/>
          <w:szCs w:val="28"/>
        </w:rPr>
        <w:t>.</w:t>
      </w:r>
    </w:p>
    <w:p w:rsidR="004739F4" w:rsidRPr="00B171BA" w:rsidRDefault="004739F4" w:rsidP="005A42DC">
      <w:pPr>
        <w:spacing w:before="120" w:after="120"/>
        <w:ind w:firstLine="709"/>
        <w:jc w:val="right"/>
      </w:pPr>
    </w:p>
    <w:p w:rsidR="00C17B90" w:rsidRPr="00B171BA" w:rsidRDefault="00C17B90" w:rsidP="005A42DC">
      <w:pPr>
        <w:spacing w:before="120" w:after="120"/>
        <w:ind w:firstLine="709"/>
        <w:jc w:val="right"/>
      </w:pPr>
      <w:r w:rsidRPr="00B171BA">
        <w:lastRenderedPageBreak/>
        <w:t xml:space="preserve">Таблица </w:t>
      </w:r>
      <w:r w:rsidR="00702E2E" w:rsidRPr="00B171BA">
        <w:t>7</w:t>
      </w:r>
    </w:p>
    <w:p w:rsidR="00C17B90" w:rsidRPr="00B171BA" w:rsidRDefault="00C17B90" w:rsidP="005A42DC">
      <w:pPr>
        <w:ind w:firstLine="709"/>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559"/>
        <w:gridCol w:w="1984"/>
        <w:gridCol w:w="1985"/>
      </w:tblGrid>
      <w:tr w:rsidR="00C17B90" w:rsidRPr="00B171BA" w:rsidTr="006B75C6">
        <w:trPr>
          <w:trHeight w:val="418"/>
        </w:trPr>
        <w:tc>
          <w:tcPr>
            <w:tcW w:w="2127" w:type="dxa"/>
            <w:shd w:val="clear" w:color="auto" w:fill="auto"/>
            <w:vAlign w:val="center"/>
            <w:hideMark/>
          </w:tcPr>
          <w:p w:rsidR="00C17B90" w:rsidRPr="00B171BA" w:rsidRDefault="00C17B90" w:rsidP="005A42DC">
            <w:pPr>
              <w:rPr>
                <w:color w:val="000000"/>
              </w:rPr>
            </w:pPr>
          </w:p>
        </w:tc>
        <w:tc>
          <w:tcPr>
            <w:tcW w:w="1701" w:type="dxa"/>
            <w:shd w:val="clear" w:color="auto" w:fill="auto"/>
            <w:vAlign w:val="center"/>
            <w:hideMark/>
          </w:tcPr>
          <w:p w:rsidR="00C17B90" w:rsidRPr="00B171BA" w:rsidRDefault="00C17B90" w:rsidP="005A42DC">
            <w:pPr>
              <w:jc w:val="center"/>
              <w:rPr>
                <w:b/>
                <w:color w:val="000000"/>
              </w:rPr>
            </w:pPr>
            <w:r w:rsidRPr="00B171BA">
              <w:rPr>
                <w:b/>
                <w:color w:val="000000"/>
              </w:rPr>
              <w:t>Доля проведения документарных проверок</w:t>
            </w:r>
          </w:p>
        </w:tc>
        <w:tc>
          <w:tcPr>
            <w:tcW w:w="1559" w:type="dxa"/>
            <w:shd w:val="clear" w:color="auto" w:fill="auto"/>
            <w:vAlign w:val="center"/>
            <w:hideMark/>
          </w:tcPr>
          <w:p w:rsidR="00C17B90" w:rsidRPr="00B171BA" w:rsidRDefault="00C17B90" w:rsidP="005A42DC">
            <w:pPr>
              <w:jc w:val="center"/>
              <w:rPr>
                <w:b/>
                <w:color w:val="000000"/>
              </w:rPr>
            </w:pPr>
            <w:r w:rsidRPr="00B171BA">
              <w:rPr>
                <w:b/>
                <w:color w:val="000000"/>
              </w:rPr>
              <w:t xml:space="preserve">Доля проведения выездных проверок </w:t>
            </w:r>
          </w:p>
        </w:tc>
        <w:tc>
          <w:tcPr>
            <w:tcW w:w="1984" w:type="dxa"/>
            <w:shd w:val="clear" w:color="auto" w:fill="auto"/>
            <w:vAlign w:val="center"/>
            <w:hideMark/>
          </w:tcPr>
          <w:p w:rsidR="00C17B90" w:rsidRPr="00B171BA" w:rsidRDefault="00C17B90" w:rsidP="005A42DC">
            <w:pPr>
              <w:jc w:val="center"/>
              <w:rPr>
                <w:b/>
                <w:color w:val="000000"/>
              </w:rPr>
            </w:pPr>
            <w:r w:rsidRPr="00B171BA">
              <w:rPr>
                <w:b/>
                <w:color w:val="000000"/>
              </w:rPr>
              <w:t>Доля проведения документарных проверок</w:t>
            </w:r>
          </w:p>
        </w:tc>
        <w:tc>
          <w:tcPr>
            <w:tcW w:w="1985" w:type="dxa"/>
            <w:shd w:val="clear" w:color="auto" w:fill="auto"/>
            <w:vAlign w:val="center"/>
            <w:hideMark/>
          </w:tcPr>
          <w:p w:rsidR="00C17B90" w:rsidRPr="00B171BA" w:rsidRDefault="00C17B90" w:rsidP="005A42DC">
            <w:pPr>
              <w:jc w:val="center"/>
              <w:rPr>
                <w:b/>
                <w:color w:val="000000"/>
              </w:rPr>
            </w:pPr>
            <w:r w:rsidRPr="00B171BA">
              <w:rPr>
                <w:b/>
                <w:color w:val="000000"/>
              </w:rPr>
              <w:t xml:space="preserve">Доля проведения выездных проверок </w:t>
            </w:r>
          </w:p>
        </w:tc>
      </w:tr>
      <w:tr w:rsidR="00C17B90" w:rsidRPr="00B171BA" w:rsidTr="004739F4">
        <w:trPr>
          <w:trHeight w:val="345"/>
        </w:trPr>
        <w:tc>
          <w:tcPr>
            <w:tcW w:w="2127" w:type="dxa"/>
            <w:tcBorders>
              <w:bottom w:val="single" w:sz="4" w:space="0" w:color="auto"/>
            </w:tcBorders>
            <w:shd w:val="clear" w:color="auto" w:fill="auto"/>
            <w:vAlign w:val="center"/>
          </w:tcPr>
          <w:p w:rsidR="00C17B90" w:rsidRPr="00B171BA" w:rsidRDefault="00C17B90" w:rsidP="005A42DC">
            <w:pPr>
              <w:jc w:val="center"/>
              <w:rPr>
                <w:color w:val="000000"/>
              </w:rPr>
            </w:pPr>
          </w:p>
        </w:tc>
        <w:tc>
          <w:tcPr>
            <w:tcW w:w="3260" w:type="dxa"/>
            <w:gridSpan w:val="2"/>
            <w:tcBorders>
              <w:bottom w:val="single" w:sz="4" w:space="0" w:color="auto"/>
            </w:tcBorders>
            <w:shd w:val="clear" w:color="auto" w:fill="auto"/>
            <w:vAlign w:val="center"/>
          </w:tcPr>
          <w:p w:rsidR="00C17B90" w:rsidRPr="00B171BA" w:rsidRDefault="00C17B90" w:rsidP="005A42DC">
            <w:pPr>
              <w:jc w:val="center"/>
              <w:rPr>
                <w:b/>
                <w:color w:val="000000"/>
              </w:rPr>
            </w:pPr>
            <w:r w:rsidRPr="00B171BA">
              <w:rPr>
                <w:b/>
                <w:color w:val="000000"/>
              </w:rPr>
              <w:t>2016 год</w:t>
            </w:r>
          </w:p>
        </w:tc>
        <w:tc>
          <w:tcPr>
            <w:tcW w:w="3969" w:type="dxa"/>
            <w:gridSpan w:val="2"/>
            <w:tcBorders>
              <w:bottom w:val="single" w:sz="4" w:space="0" w:color="auto"/>
            </w:tcBorders>
            <w:shd w:val="clear" w:color="auto" w:fill="auto"/>
            <w:vAlign w:val="center"/>
          </w:tcPr>
          <w:p w:rsidR="00C17B90" w:rsidRPr="00B171BA" w:rsidRDefault="00C17B90" w:rsidP="005A42DC">
            <w:pPr>
              <w:jc w:val="center"/>
              <w:rPr>
                <w:b/>
                <w:color w:val="000000"/>
              </w:rPr>
            </w:pPr>
            <w:r w:rsidRPr="00B171BA">
              <w:rPr>
                <w:b/>
                <w:color w:val="000000"/>
              </w:rPr>
              <w:t>2017 год</w:t>
            </w:r>
          </w:p>
        </w:tc>
      </w:tr>
      <w:tr w:rsidR="00C17B90" w:rsidRPr="00B171BA" w:rsidTr="004739F4">
        <w:trPr>
          <w:trHeight w:val="2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B90" w:rsidRPr="00B171BA" w:rsidRDefault="00C17B90" w:rsidP="005A42DC">
            <w:pPr>
              <w:jc w:val="center"/>
              <w:rPr>
                <w:color w:val="000000"/>
              </w:rPr>
            </w:pPr>
            <w:r w:rsidRPr="00B171BA">
              <w:rPr>
                <w:color w:val="000000"/>
              </w:rPr>
              <w:t xml:space="preserve">Первое полугодие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48,3%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B90" w:rsidRPr="00B171BA" w:rsidRDefault="00C17B90" w:rsidP="005A42DC">
            <w:pPr>
              <w:jc w:val="center"/>
              <w:rPr>
                <w:color w:val="000000"/>
              </w:rPr>
            </w:pPr>
            <w:r w:rsidRPr="00B171BA">
              <w:rPr>
                <w:color w:val="000000"/>
              </w:rPr>
              <w:t>45,1%</w:t>
            </w:r>
          </w:p>
        </w:tc>
      </w:tr>
      <w:tr w:rsidR="00C17B90" w:rsidRPr="00B171BA" w:rsidTr="004739F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B90" w:rsidRPr="00B171BA" w:rsidRDefault="00C17B90" w:rsidP="005A42DC">
            <w:pPr>
              <w:jc w:val="center"/>
              <w:rPr>
                <w:color w:val="000000"/>
              </w:rPr>
            </w:pPr>
            <w:r w:rsidRPr="00B171BA">
              <w:rPr>
                <w:color w:val="000000"/>
              </w:rPr>
              <w:t xml:space="preserve">Второе полугодие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44,3%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B90" w:rsidRPr="00B171BA" w:rsidRDefault="00C17B90" w:rsidP="005A42DC">
            <w:pPr>
              <w:jc w:val="center"/>
              <w:rPr>
                <w:color w:val="000000"/>
              </w:rPr>
            </w:pPr>
            <w:r w:rsidRPr="00B171BA">
              <w:rPr>
                <w:color w:val="000000"/>
              </w:rPr>
              <w:t>41%</w:t>
            </w:r>
          </w:p>
        </w:tc>
      </w:tr>
      <w:tr w:rsidR="00C17B90" w:rsidRPr="00B171BA" w:rsidTr="004739F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17B90" w:rsidRPr="00B171BA" w:rsidRDefault="00C17B90" w:rsidP="005A42DC">
            <w:pPr>
              <w:jc w:val="center"/>
              <w:rPr>
                <w:color w:val="000000"/>
              </w:rPr>
            </w:pPr>
            <w:r w:rsidRPr="00B171BA">
              <w:rPr>
                <w:color w:val="000000"/>
              </w:rPr>
              <w:t>Общее количество проверок за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47,9%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B90" w:rsidRPr="00B171BA" w:rsidRDefault="00C17B90" w:rsidP="005A42DC">
            <w:pPr>
              <w:jc w:val="center"/>
              <w:rPr>
                <w:color w:val="000000"/>
              </w:rPr>
            </w:pPr>
            <w:r w:rsidRPr="00B171BA">
              <w:rPr>
                <w:color w:val="000000"/>
              </w:rPr>
              <w:t>43%</w:t>
            </w:r>
          </w:p>
        </w:tc>
      </w:tr>
    </w:tbl>
    <w:p w:rsidR="00C17B90" w:rsidRPr="00B171BA" w:rsidRDefault="00C17B90" w:rsidP="005A42DC">
      <w:pPr>
        <w:jc w:val="both"/>
      </w:pPr>
    </w:p>
    <w:p w:rsidR="00C17B90" w:rsidRPr="00B171BA" w:rsidRDefault="00C17B90" w:rsidP="005A42DC">
      <w:pPr>
        <w:ind w:firstLine="709"/>
        <w:jc w:val="both"/>
        <w:rPr>
          <w:sz w:val="28"/>
          <w:szCs w:val="28"/>
        </w:rPr>
      </w:pPr>
      <w:r w:rsidRPr="00B171BA">
        <w:rPr>
          <w:sz w:val="28"/>
          <w:szCs w:val="28"/>
        </w:rPr>
        <w:t>Необходимо отметить, что количество проверок, проведенных совместно с другими органами государственного контроля (надзора), увеличилось в 1,4 раза по сравнению с 2015 годом</w:t>
      </w:r>
      <w:r w:rsidR="00BA2585" w:rsidRPr="00B171BA">
        <w:rPr>
          <w:sz w:val="28"/>
          <w:szCs w:val="28"/>
        </w:rPr>
        <w:t xml:space="preserve"> и </w:t>
      </w:r>
      <w:r w:rsidRPr="00B171BA">
        <w:rPr>
          <w:sz w:val="28"/>
          <w:szCs w:val="28"/>
        </w:rPr>
        <w:t>уменьшилось в 0,9 раза по сравнению с 2016 годом</w:t>
      </w:r>
      <w:r w:rsidR="00BA2585" w:rsidRPr="00B171BA">
        <w:rPr>
          <w:sz w:val="28"/>
          <w:szCs w:val="28"/>
        </w:rPr>
        <w:t>.</w:t>
      </w:r>
      <w:r w:rsidRPr="00B171BA">
        <w:rPr>
          <w:sz w:val="28"/>
          <w:szCs w:val="28"/>
        </w:rPr>
        <w:t xml:space="preserve"> </w:t>
      </w:r>
      <w:r w:rsidR="00BA2585" w:rsidRPr="00B171BA">
        <w:rPr>
          <w:sz w:val="28"/>
          <w:szCs w:val="28"/>
        </w:rPr>
        <w:t>И</w:t>
      </w:r>
      <w:r w:rsidRPr="00B171BA">
        <w:rPr>
          <w:sz w:val="28"/>
          <w:szCs w:val="28"/>
        </w:rPr>
        <w:t>х доля в общем числе проверок также уменьшилась. Так, в 2017 году было проведено 4693 проверки совместно с другими органами государственного контроля (надзора), что составило 14,7% от общего количества проведенных проверок, в 2016 году – 4973 проверки (16,4%), в 2015 году – 3379 проверок (11,1%).</w:t>
      </w:r>
    </w:p>
    <w:p w:rsidR="00C17B90" w:rsidRPr="00B171BA" w:rsidRDefault="00C17B90" w:rsidP="005A42DC">
      <w:pPr>
        <w:ind w:firstLine="709"/>
        <w:jc w:val="both"/>
        <w:rPr>
          <w:sz w:val="28"/>
          <w:szCs w:val="28"/>
        </w:rPr>
      </w:pPr>
      <w:r w:rsidRPr="00B171BA">
        <w:rPr>
          <w:sz w:val="28"/>
          <w:szCs w:val="28"/>
        </w:rPr>
        <w:t xml:space="preserve">В отчетном году незначительно снизилось количество проверок, предусмотренных ежегодным планом проведения проверок: в </w:t>
      </w:r>
      <w:r w:rsidR="005C7626" w:rsidRPr="00B171BA">
        <w:rPr>
          <w:sz w:val="28"/>
          <w:szCs w:val="28"/>
        </w:rPr>
        <w:t>2017 году планом предусматривали</w:t>
      </w:r>
      <w:r w:rsidRPr="00B171BA">
        <w:rPr>
          <w:sz w:val="28"/>
          <w:szCs w:val="28"/>
        </w:rPr>
        <w:t>сь 19543 провер</w:t>
      </w:r>
      <w:r w:rsidR="005C7626" w:rsidRPr="00B171BA">
        <w:rPr>
          <w:sz w:val="28"/>
          <w:szCs w:val="28"/>
        </w:rPr>
        <w:t>ки</w:t>
      </w:r>
      <w:r w:rsidRPr="00B171BA">
        <w:rPr>
          <w:sz w:val="28"/>
          <w:szCs w:val="28"/>
        </w:rPr>
        <w:t>, в 2016</w:t>
      </w:r>
      <w:r w:rsidR="00B17918" w:rsidRPr="00B171BA">
        <w:rPr>
          <w:sz w:val="28"/>
          <w:szCs w:val="28"/>
        </w:rPr>
        <w:t xml:space="preserve"> году</w:t>
      </w:r>
      <w:r w:rsidRPr="00B171BA">
        <w:rPr>
          <w:sz w:val="28"/>
          <w:szCs w:val="28"/>
        </w:rPr>
        <w:t xml:space="preserve"> – 19870 проверок. Количество проведенных плановых проверок в 2017 году составило </w:t>
      </w:r>
      <w:r w:rsidR="0092763F" w:rsidRPr="00B171BA">
        <w:rPr>
          <w:sz w:val="28"/>
          <w:szCs w:val="28"/>
        </w:rPr>
        <w:t>19245</w:t>
      </w:r>
      <w:r w:rsidRPr="00B171BA">
        <w:rPr>
          <w:sz w:val="28"/>
          <w:szCs w:val="28"/>
        </w:rPr>
        <w:t>, в 2016 году был</w:t>
      </w:r>
      <w:r w:rsidR="001F4374" w:rsidRPr="00B171BA">
        <w:rPr>
          <w:sz w:val="28"/>
          <w:szCs w:val="28"/>
        </w:rPr>
        <w:t>о</w:t>
      </w:r>
      <w:r w:rsidRPr="00B171BA">
        <w:rPr>
          <w:sz w:val="28"/>
          <w:szCs w:val="28"/>
        </w:rPr>
        <w:t xml:space="preserve"> проведен</w:t>
      </w:r>
      <w:r w:rsidR="0092763F" w:rsidRPr="00B171BA">
        <w:rPr>
          <w:sz w:val="28"/>
          <w:szCs w:val="28"/>
        </w:rPr>
        <w:t>о</w:t>
      </w:r>
      <w:r w:rsidRPr="00B171BA">
        <w:rPr>
          <w:sz w:val="28"/>
          <w:szCs w:val="28"/>
        </w:rPr>
        <w:t xml:space="preserve"> 19467 </w:t>
      </w:r>
      <w:r w:rsidR="0092763F" w:rsidRPr="00B171BA">
        <w:rPr>
          <w:sz w:val="28"/>
          <w:szCs w:val="28"/>
        </w:rPr>
        <w:t>проверок</w:t>
      </w:r>
      <w:r w:rsidRPr="00B171BA">
        <w:rPr>
          <w:sz w:val="28"/>
          <w:szCs w:val="28"/>
        </w:rPr>
        <w:t>, предусмотренн</w:t>
      </w:r>
      <w:r w:rsidR="0092763F" w:rsidRPr="00B171BA">
        <w:rPr>
          <w:sz w:val="28"/>
          <w:szCs w:val="28"/>
        </w:rPr>
        <w:t>ых</w:t>
      </w:r>
      <w:r w:rsidRPr="00B171BA">
        <w:rPr>
          <w:sz w:val="28"/>
          <w:szCs w:val="28"/>
        </w:rPr>
        <w:t xml:space="preserve"> ежегодным планом проведения проверок.</w:t>
      </w:r>
      <w:r w:rsidR="00455841" w:rsidRPr="00B171BA">
        <w:rPr>
          <w:sz w:val="28"/>
          <w:szCs w:val="28"/>
        </w:rPr>
        <w:t xml:space="preserve"> При этом доля выполнения плана повысилась с 99,4% в </w:t>
      </w:r>
      <w:r w:rsidR="00A160DF" w:rsidRPr="00B171BA">
        <w:rPr>
          <w:sz w:val="28"/>
          <w:szCs w:val="28"/>
        </w:rPr>
        <w:t xml:space="preserve">2016 году до </w:t>
      </w:r>
      <w:r w:rsidRPr="00B171BA">
        <w:rPr>
          <w:sz w:val="28"/>
          <w:szCs w:val="28"/>
        </w:rPr>
        <w:t>99,</w:t>
      </w:r>
      <w:r w:rsidR="008470C8" w:rsidRPr="00B171BA">
        <w:rPr>
          <w:sz w:val="28"/>
          <w:szCs w:val="28"/>
        </w:rPr>
        <w:t>8</w:t>
      </w:r>
      <w:r w:rsidRPr="00B171BA">
        <w:rPr>
          <w:sz w:val="28"/>
          <w:szCs w:val="28"/>
        </w:rPr>
        <w:t>%</w:t>
      </w:r>
      <w:r w:rsidR="00A160DF" w:rsidRPr="00B171BA">
        <w:rPr>
          <w:sz w:val="28"/>
          <w:szCs w:val="28"/>
        </w:rPr>
        <w:t xml:space="preserve"> </w:t>
      </w:r>
      <w:r w:rsidRPr="00B171BA">
        <w:rPr>
          <w:sz w:val="28"/>
          <w:szCs w:val="28"/>
        </w:rPr>
        <w:t>в 201</w:t>
      </w:r>
      <w:r w:rsidR="00A160DF" w:rsidRPr="00B171BA">
        <w:rPr>
          <w:sz w:val="28"/>
          <w:szCs w:val="28"/>
        </w:rPr>
        <w:t>7</w:t>
      </w:r>
      <w:r w:rsidRPr="00B171BA">
        <w:rPr>
          <w:sz w:val="28"/>
          <w:szCs w:val="28"/>
        </w:rPr>
        <w:t xml:space="preserve">.  </w:t>
      </w:r>
    </w:p>
    <w:p w:rsidR="00C17B90" w:rsidRPr="00B171BA" w:rsidRDefault="00C17B90" w:rsidP="005A42DC">
      <w:pPr>
        <w:ind w:firstLine="709"/>
        <w:jc w:val="both"/>
        <w:rPr>
          <w:sz w:val="28"/>
          <w:szCs w:val="28"/>
        </w:rPr>
      </w:pPr>
      <w:r w:rsidRPr="00B171BA">
        <w:rPr>
          <w:sz w:val="28"/>
          <w:szCs w:val="28"/>
        </w:rPr>
        <w:t xml:space="preserve">Не выполнили план проверок </w:t>
      </w:r>
      <w:r w:rsidR="00785E31" w:rsidRPr="00B171BA">
        <w:rPr>
          <w:sz w:val="28"/>
          <w:szCs w:val="28"/>
        </w:rPr>
        <w:t>6</w:t>
      </w:r>
      <w:r w:rsidRPr="00B171BA">
        <w:rPr>
          <w:sz w:val="28"/>
          <w:szCs w:val="28"/>
        </w:rPr>
        <w:t xml:space="preserve"> субъектов Российской Федерации: </w:t>
      </w:r>
      <w:r w:rsidR="00785E31" w:rsidRPr="00B171BA">
        <w:rPr>
          <w:sz w:val="28"/>
          <w:szCs w:val="28"/>
        </w:rPr>
        <w:t>Приморский край, Пензенская область, Республика Татарстан (Татарстан), Вологодская область, Республика Бурятия, Республика Калмыкия.</w:t>
      </w:r>
      <w:r w:rsidRPr="00B171BA">
        <w:rPr>
          <w:sz w:val="28"/>
          <w:szCs w:val="28"/>
        </w:rPr>
        <w:t xml:space="preserve"> </w:t>
      </w:r>
    </w:p>
    <w:p w:rsidR="00AF07FE" w:rsidRPr="00B171BA" w:rsidRDefault="00254B1F" w:rsidP="005A42DC">
      <w:pPr>
        <w:ind w:firstLine="709"/>
        <w:jc w:val="both"/>
        <w:rPr>
          <w:sz w:val="28"/>
          <w:szCs w:val="28"/>
        </w:rPr>
      </w:pPr>
      <w:r w:rsidRPr="00B171BA">
        <w:rPr>
          <w:sz w:val="28"/>
          <w:szCs w:val="28"/>
        </w:rPr>
        <w:t>Вместе с тем,</w:t>
      </w:r>
      <w:r w:rsidR="00AF07FE" w:rsidRPr="00B171BA">
        <w:rPr>
          <w:sz w:val="28"/>
          <w:szCs w:val="28"/>
        </w:rPr>
        <w:t xml:space="preserve"> в 201</w:t>
      </w:r>
      <w:r w:rsidR="00785E31" w:rsidRPr="00B171BA">
        <w:rPr>
          <w:sz w:val="28"/>
          <w:szCs w:val="28"/>
        </w:rPr>
        <w:t>7</w:t>
      </w:r>
      <w:r w:rsidR="00AF07FE" w:rsidRPr="00B171BA">
        <w:rPr>
          <w:sz w:val="28"/>
          <w:szCs w:val="28"/>
        </w:rPr>
        <w:t xml:space="preserve"> году </w:t>
      </w:r>
      <w:r w:rsidR="00F27585" w:rsidRPr="00B171BA">
        <w:rPr>
          <w:sz w:val="28"/>
          <w:szCs w:val="28"/>
        </w:rPr>
        <w:t xml:space="preserve">на 5,1% </w:t>
      </w:r>
      <w:r w:rsidR="00720712" w:rsidRPr="00B171BA">
        <w:rPr>
          <w:sz w:val="28"/>
          <w:szCs w:val="28"/>
        </w:rPr>
        <w:t xml:space="preserve">увеличилось </w:t>
      </w:r>
      <w:r w:rsidR="00AF07FE" w:rsidRPr="00B171BA">
        <w:rPr>
          <w:sz w:val="28"/>
          <w:szCs w:val="28"/>
        </w:rPr>
        <w:t>общее количество проведенных проверок по сравнению с 201</w:t>
      </w:r>
      <w:r w:rsidR="00C4561F" w:rsidRPr="00B171BA">
        <w:rPr>
          <w:sz w:val="28"/>
          <w:szCs w:val="28"/>
        </w:rPr>
        <w:t>6</w:t>
      </w:r>
      <w:r w:rsidR="00AF07FE" w:rsidRPr="00B171BA">
        <w:rPr>
          <w:sz w:val="28"/>
          <w:szCs w:val="28"/>
        </w:rPr>
        <w:t xml:space="preserve"> годом. Всего в 201</w:t>
      </w:r>
      <w:r w:rsidR="00C4561F" w:rsidRPr="00B171BA">
        <w:rPr>
          <w:sz w:val="28"/>
          <w:szCs w:val="28"/>
        </w:rPr>
        <w:t>7</w:t>
      </w:r>
      <w:r w:rsidR="00AF07FE" w:rsidRPr="00B171BA">
        <w:rPr>
          <w:sz w:val="28"/>
          <w:szCs w:val="28"/>
        </w:rPr>
        <w:t xml:space="preserve"> году органами государственного контроля (надзора) был</w:t>
      </w:r>
      <w:r w:rsidR="005C7626" w:rsidRPr="00B171BA">
        <w:rPr>
          <w:sz w:val="28"/>
          <w:szCs w:val="28"/>
        </w:rPr>
        <w:t>и</w:t>
      </w:r>
      <w:r w:rsidR="00AF07FE" w:rsidRPr="00B171BA">
        <w:rPr>
          <w:sz w:val="28"/>
          <w:szCs w:val="28"/>
        </w:rPr>
        <w:t xml:space="preserve"> проведен</w:t>
      </w:r>
      <w:r w:rsidR="005C7626" w:rsidRPr="00B171BA">
        <w:rPr>
          <w:sz w:val="28"/>
          <w:szCs w:val="28"/>
        </w:rPr>
        <w:t>ы</w:t>
      </w:r>
      <w:r w:rsidR="00AF07FE" w:rsidRPr="00B171BA">
        <w:rPr>
          <w:sz w:val="28"/>
          <w:szCs w:val="28"/>
        </w:rPr>
        <w:t xml:space="preserve"> 3</w:t>
      </w:r>
      <w:r w:rsidR="00C4561F" w:rsidRPr="00B171BA">
        <w:rPr>
          <w:sz w:val="28"/>
          <w:szCs w:val="28"/>
        </w:rPr>
        <w:t>1843</w:t>
      </w:r>
      <w:r w:rsidR="00AF07FE" w:rsidRPr="00B171BA">
        <w:rPr>
          <w:sz w:val="28"/>
          <w:szCs w:val="28"/>
        </w:rPr>
        <w:t xml:space="preserve"> п</w:t>
      </w:r>
      <w:r w:rsidR="00C4561F" w:rsidRPr="00B171BA">
        <w:rPr>
          <w:sz w:val="28"/>
          <w:szCs w:val="28"/>
        </w:rPr>
        <w:t>роверки</w:t>
      </w:r>
      <w:r w:rsidR="00AF07FE" w:rsidRPr="00B171BA">
        <w:rPr>
          <w:sz w:val="28"/>
          <w:szCs w:val="28"/>
        </w:rPr>
        <w:t xml:space="preserve"> (в первом полугодии – </w:t>
      </w:r>
      <w:r w:rsidR="00C078CA" w:rsidRPr="00B171BA">
        <w:rPr>
          <w:sz w:val="28"/>
          <w:szCs w:val="28"/>
        </w:rPr>
        <w:t>15775</w:t>
      </w:r>
      <w:r w:rsidR="00AF07FE" w:rsidRPr="00B171BA">
        <w:rPr>
          <w:sz w:val="28"/>
          <w:szCs w:val="28"/>
        </w:rPr>
        <w:t>, во втором</w:t>
      </w:r>
      <w:r w:rsidR="00A701E6" w:rsidRPr="00B171BA">
        <w:rPr>
          <w:sz w:val="28"/>
          <w:szCs w:val="28"/>
        </w:rPr>
        <w:t xml:space="preserve"> полугодии</w:t>
      </w:r>
      <w:r w:rsidR="00AF07FE" w:rsidRPr="00B171BA">
        <w:rPr>
          <w:sz w:val="28"/>
          <w:szCs w:val="28"/>
        </w:rPr>
        <w:t xml:space="preserve"> – </w:t>
      </w:r>
      <w:r w:rsidR="00C078CA" w:rsidRPr="00B171BA">
        <w:rPr>
          <w:sz w:val="28"/>
          <w:szCs w:val="28"/>
        </w:rPr>
        <w:t>16068</w:t>
      </w:r>
      <w:r w:rsidR="00AF07FE" w:rsidRPr="00B171BA">
        <w:rPr>
          <w:sz w:val="28"/>
          <w:szCs w:val="28"/>
        </w:rPr>
        <w:t>), а в 201</w:t>
      </w:r>
      <w:r w:rsidR="00C4561F" w:rsidRPr="00B171BA">
        <w:rPr>
          <w:sz w:val="28"/>
          <w:szCs w:val="28"/>
        </w:rPr>
        <w:t>6</w:t>
      </w:r>
      <w:r w:rsidR="00AF07FE" w:rsidRPr="00B171BA">
        <w:rPr>
          <w:sz w:val="28"/>
          <w:szCs w:val="28"/>
        </w:rPr>
        <w:t xml:space="preserve"> году – </w:t>
      </w:r>
      <w:r w:rsidR="00C4561F" w:rsidRPr="00B171BA">
        <w:rPr>
          <w:sz w:val="28"/>
          <w:szCs w:val="28"/>
        </w:rPr>
        <w:t>30305 проверок</w:t>
      </w:r>
      <w:r w:rsidR="00AF07FE" w:rsidRPr="00B171BA">
        <w:rPr>
          <w:sz w:val="28"/>
          <w:szCs w:val="28"/>
        </w:rPr>
        <w:t xml:space="preserve">. </w:t>
      </w:r>
    </w:p>
    <w:p w:rsidR="00AF07FE" w:rsidRPr="00B171BA" w:rsidRDefault="00AF07FE" w:rsidP="005A42DC">
      <w:pPr>
        <w:ind w:firstLine="709"/>
        <w:jc w:val="both"/>
        <w:rPr>
          <w:sz w:val="28"/>
          <w:szCs w:val="28"/>
        </w:rPr>
      </w:pPr>
      <w:r w:rsidRPr="00B171BA">
        <w:rPr>
          <w:sz w:val="28"/>
          <w:szCs w:val="28"/>
        </w:rPr>
        <w:t>Сведения о проведенных проверках в динамике по полугодиям представлены в таб.</w:t>
      </w:r>
      <w:r w:rsidR="00661D9E" w:rsidRPr="00B171BA">
        <w:rPr>
          <w:sz w:val="28"/>
          <w:szCs w:val="28"/>
        </w:rPr>
        <w:t xml:space="preserve"> </w:t>
      </w:r>
      <w:r w:rsidR="00702E2E" w:rsidRPr="00B171BA">
        <w:rPr>
          <w:sz w:val="28"/>
          <w:szCs w:val="28"/>
        </w:rPr>
        <w:t>8</w:t>
      </w:r>
      <w:r w:rsidRPr="00B171BA">
        <w:rPr>
          <w:sz w:val="28"/>
          <w:szCs w:val="28"/>
        </w:rPr>
        <w:t>.</w:t>
      </w:r>
    </w:p>
    <w:p w:rsidR="00AF07FE" w:rsidRPr="00B171BA" w:rsidRDefault="00AF07FE" w:rsidP="005A42DC">
      <w:pPr>
        <w:spacing w:before="120" w:after="120"/>
        <w:ind w:firstLine="709"/>
        <w:jc w:val="right"/>
      </w:pPr>
      <w:r w:rsidRPr="00B171BA">
        <w:t xml:space="preserve">Таблица </w:t>
      </w:r>
      <w:r w:rsidR="00702E2E" w:rsidRPr="00B171BA">
        <w:t>8</w:t>
      </w:r>
    </w:p>
    <w:tbl>
      <w:tblPr>
        <w:tblW w:w="9371" w:type="dxa"/>
        <w:tblInd w:w="93" w:type="dxa"/>
        <w:tblLook w:val="04A0" w:firstRow="1" w:lastRow="0" w:firstColumn="1" w:lastColumn="0" w:noHBand="0" w:noVBand="1"/>
      </w:tblPr>
      <w:tblGrid>
        <w:gridCol w:w="3300"/>
        <w:gridCol w:w="1627"/>
        <w:gridCol w:w="1882"/>
        <w:gridCol w:w="1286"/>
        <w:gridCol w:w="1276"/>
      </w:tblGrid>
      <w:tr w:rsidR="00AF07FE" w:rsidRPr="00B171BA" w:rsidTr="008B653C">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FE" w:rsidRPr="00B171BA" w:rsidRDefault="00AF07FE" w:rsidP="005A42DC">
            <w:pPr>
              <w:jc w:val="center"/>
              <w:rPr>
                <w:b/>
                <w:bCs/>
                <w:color w:val="000000"/>
              </w:rPr>
            </w:pPr>
            <w:r w:rsidRPr="00B171BA">
              <w:rPr>
                <w:b/>
                <w:bCs/>
                <w:color w:val="000000"/>
              </w:rPr>
              <w:t>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AF07FE" w:rsidRPr="00B171BA" w:rsidRDefault="00AF07FE" w:rsidP="005A42DC">
            <w:pPr>
              <w:jc w:val="center"/>
              <w:rPr>
                <w:b/>
                <w:bCs/>
                <w:color w:val="000000"/>
              </w:rPr>
            </w:pPr>
            <w:r w:rsidRPr="00B171BA">
              <w:rPr>
                <w:b/>
                <w:bCs/>
                <w:color w:val="000000"/>
              </w:rPr>
              <w:t xml:space="preserve">Первое </w:t>
            </w:r>
          </w:p>
          <w:p w:rsidR="00AF07FE" w:rsidRPr="00B171BA" w:rsidRDefault="00AF07FE" w:rsidP="005A42DC">
            <w:pPr>
              <w:jc w:val="center"/>
              <w:rPr>
                <w:b/>
                <w:bCs/>
                <w:color w:val="000000"/>
              </w:rPr>
            </w:pPr>
            <w:r w:rsidRPr="00B171BA">
              <w:rPr>
                <w:b/>
                <w:bCs/>
                <w:color w:val="000000"/>
              </w:rPr>
              <w:t>полугодие 201</w:t>
            </w:r>
            <w:r w:rsidR="00720712" w:rsidRPr="00B171BA">
              <w:rPr>
                <w:b/>
                <w:bCs/>
                <w:color w:val="000000"/>
              </w:rPr>
              <w:t>7</w:t>
            </w:r>
            <w:r w:rsidRPr="00B171BA">
              <w:rPr>
                <w:b/>
                <w:bCs/>
                <w:color w:val="000000"/>
              </w:rPr>
              <w:t xml:space="preserve"> года</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AF07FE" w:rsidRPr="00B171BA" w:rsidRDefault="00AF07FE" w:rsidP="005A42DC">
            <w:pPr>
              <w:jc w:val="center"/>
              <w:rPr>
                <w:b/>
                <w:bCs/>
                <w:color w:val="000000"/>
              </w:rPr>
            </w:pPr>
            <w:r w:rsidRPr="00B171BA">
              <w:rPr>
                <w:b/>
                <w:bCs/>
                <w:color w:val="000000"/>
              </w:rPr>
              <w:t xml:space="preserve">Второе </w:t>
            </w:r>
          </w:p>
          <w:p w:rsidR="00AF07FE" w:rsidRPr="00B171BA" w:rsidRDefault="00AF07FE" w:rsidP="005A42DC">
            <w:pPr>
              <w:jc w:val="center"/>
              <w:rPr>
                <w:b/>
                <w:bCs/>
                <w:color w:val="000000"/>
              </w:rPr>
            </w:pPr>
            <w:r w:rsidRPr="00B171BA">
              <w:rPr>
                <w:b/>
                <w:bCs/>
                <w:color w:val="000000"/>
              </w:rPr>
              <w:t xml:space="preserve">полугодие </w:t>
            </w:r>
          </w:p>
          <w:p w:rsidR="00AF07FE" w:rsidRPr="00B171BA" w:rsidRDefault="00AF07FE" w:rsidP="005A42DC">
            <w:pPr>
              <w:jc w:val="center"/>
              <w:rPr>
                <w:b/>
                <w:bCs/>
                <w:color w:val="000000"/>
              </w:rPr>
            </w:pPr>
            <w:r w:rsidRPr="00B171BA">
              <w:rPr>
                <w:b/>
                <w:bCs/>
                <w:color w:val="000000"/>
              </w:rPr>
              <w:t>201</w:t>
            </w:r>
            <w:r w:rsidR="00720712" w:rsidRPr="00B171BA">
              <w:rPr>
                <w:b/>
                <w:bCs/>
                <w:color w:val="000000"/>
              </w:rPr>
              <w:t xml:space="preserve">7 </w:t>
            </w:r>
            <w:r w:rsidRPr="00B171BA">
              <w:rPr>
                <w:b/>
                <w:bCs/>
                <w:color w:val="000000"/>
              </w:rPr>
              <w:t>года</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F07FE" w:rsidRPr="00B171BA" w:rsidRDefault="00AF07FE" w:rsidP="005A42DC">
            <w:pPr>
              <w:jc w:val="center"/>
              <w:rPr>
                <w:b/>
                <w:bCs/>
                <w:color w:val="000000"/>
              </w:rPr>
            </w:pPr>
            <w:r w:rsidRPr="00B171BA">
              <w:rPr>
                <w:b/>
                <w:bCs/>
                <w:color w:val="000000"/>
              </w:rPr>
              <w:t>201</w:t>
            </w:r>
            <w:r w:rsidR="00720712" w:rsidRPr="00B171BA">
              <w:rPr>
                <w:b/>
                <w:bCs/>
                <w:color w:val="000000"/>
              </w:rPr>
              <w:t>7</w:t>
            </w:r>
            <w:r w:rsidRPr="00B171BA">
              <w:rPr>
                <w:b/>
                <w:bCs/>
                <w:color w:val="00000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07FE" w:rsidRPr="00B171BA" w:rsidRDefault="00AF07FE" w:rsidP="005A42DC">
            <w:pPr>
              <w:jc w:val="center"/>
              <w:rPr>
                <w:b/>
                <w:bCs/>
                <w:color w:val="000000"/>
              </w:rPr>
            </w:pPr>
            <w:r w:rsidRPr="00B171BA">
              <w:rPr>
                <w:b/>
                <w:bCs/>
                <w:color w:val="000000"/>
              </w:rPr>
              <w:t>201</w:t>
            </w:r>
            <w:r w:rsidR="00720712" w:rsidRPr="00B171BA">
              <w:rPr>
                <w:b/>
                <w:bCs/>
                <w:color w:val="000000"/>
              </w:rPr>
              <w:t xml:space="preserve">6 </w:t>
            </w:r>
            <w:r w:rsidRPr="00B171BA">
              <w:rPr>
                <w:b/>
                <w:bCs/>
                <w:color w:val="000000"/>
              </w:rPr>
              <w:t>год</w:t>
            </w:r>
          </w:p>
        </w:tc>
      </w:tr>
      <w:tr w:rsidR="00720712" w:rsidRPr="00B171BA" w:rsidTr="008B653C">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12" w:rsidRPr="00B171BA" w:rsidRDefault="00720712" w:rsidP="005A42DC">
            <w:pPr>
              <w:jc w:val="center"/>
              <w:rPr>
                <w:b/>
                <w:bCs/>
                <w:color w:val="000000"/>
              </w:rPr>
            </w:pPr>
            <w:r w:rsidRPr="00B171BA">
              <w:rPr>
                <w:b/>
                <w:bCs/>
                <w:color w:val="000000"/>
              </w:rPr>
              <w:t>Общее количество проверок</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720712" w:rsidP="005A42DC">
            <w:pPr>
              <w:jc w:val="center"/>
              <w:rPr>
                <w:color w:val="000000"/>
              </w:rPr>
            </w:pPr>
            <w:r w:rsidRPr="00B171BA">
              <w:rPr>
                <w:color w:val="000000"/>
              </w:rPr>
              <w:t>15775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3F476B" w:rsidP="005A42DC">
            <w:pPr>
              <w:jc w:val="center"/>
              <w:rPr>
                <w:color w:val="000000"/>
              </w:rPr>
            </w:pPr>
            <w:r w:rsidRPr="00B171BA">
              <w:rPr>
                <w:color w:val="000000"/>
              </w:rPr>
              <w:t>16068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975D71" w:rsidP="005A42DC">
            <w:pPr>
              <w:jc w:val="center"/>
              <w:rPr>
                <w:color w:val="000000"/>
              </w:rPr>
            </w:pPr>
            <w:r w:rsidRPr="00B171BA">
              <w:rPr>
                <w:color w:val="000000"/>
              </w:rPr>
              <w:t>31843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12" w:rsidRPr="00B171BA" w:rsidRDefault="00720712" w:rsidP="005A42DC">
            <w:pPr>
              <w:jc w:val="center"/>
              <w:rPr>
                <w:color w:val="000000"/>
              </w:rPr>
            </w:pPr>
            <w:r w:rsidRPr="00B171BA">
              <w:rPr>
                <w:color w:val="000000"/>
              </w:rPr>
              <w:t>30305</w:t>
            </w:r>
          </w:p>
        </w:tc>
      </w:tr>
      <w:tr w:rsidR="00720712" w:rsidRPr="00B171BA" w:rsidTr="008B653C">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12" w:rsidRPr="00B171BA" w:rsidRDefault="00720712" w:rsidP="005A42DC">
            <w:pPr>
              <w:jc w:val="center"/>
              <w:rPr>
                <w:b/>
                <w:bCs/>
                <w:color w:val="000000"/>
              </w:rPr>
            </w:pPr>
            <w:r w:rsidRPr="00B171BA">
              <w:rPr>
                <w:b/>
                <w:bCs/>
                <w:color w:val="000000"/>
              </w:rPr>
              <w:t>Плановые проверки</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720712" w:rsidP="005A42DC">
            <w:pPr>
              <w:jc w:val="center"/>
              <w:rPr>
                <w:color w:val="000000"/>
              </w:rPr>
            </w:pPr>
            <w:r w:rsidRPr="00B171BA">
              <w:rPr>
                <w:color w:val="000000"/>
              </w:rPr>
              <w:t>9951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3F476B" w:rsidP="005A42DC">
            <w:pPr>
              <w:jc w:val="center"/>
              <w:rPr>
                <w:color w:val="000000"/>
              </w:rPr>
            </w:pPr>
            <w:r w:rsidRPr="00B171BA">
              <w:rPr>
                <w:color w:val="000000"/>
              </w:rPr>
              <w:t>9294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720712" w:rsidP="005A42DC">
            <w:pPr>
              <w:jc w:val="center"/>
              <w:rPr>
                <w:color w:val="000000"/>
              </w:rPr>
            </w:pPr>
            <w:r w:rsidRPr="00B171BA">
              <w:rPr>
                <w:color w:val="000000"/>
              </w:rPr>
              <w:t>19</w:t>
            </w:r>
            <w:r w:rsidR="003F476B" w:rsidRPr="00B171BA">
              <w:rPr>
                <w:color w:val="000000"/>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12" w:rsidRPr="00B171BA" w:rsidRDefault="00720712" w:rsidP="005A42DC">
            <w:pPr>
              <w:jc w:val="center"/>
              <w:rPr>
                <w:color w:val="000000"/>
              </w:rPr>
            </w:pPr>
            <w:r w:rsidRPr="00B171BA">
              <w:rPr>
                <w:color w:val="000000"/>
              </w:rPr>
              <w:t>19467</w:t>
            </w:r>
          </w:p>
        </w:tc>
      </w:tr>
      <w:tr w:rsidR="00720712" w:rsidRPr="00B171BA" w:rsidTr="008B653C">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12" w:rsidRPr="00B171BA" w:rsidRDefault="00720712" w:rsidP="005A42DC">
            <w:pPr>
              <w:jc w:val="center"/>
              <w:rPr>
                <w:b/>
                <w:bCs/>
                <w:color w:val="000000"/>
              </w:rPr>
            </w:pPr>
            <w:r w:rsidRPr="00B171BA">
              <w:rPr>
                <w:b/>
                <w:bCs/>
                <w:color w:val="000000"/>
              </w:rPr>
              <w:t>Внеплановые проверки</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720712" w:rsidP="005A42DC">
            <w:pPr>
              <w:jc w:val="center"/>
              <w:rPr>
                <w:color w:val="000000"/>
              </w:rPr>
            </w:pPr>
            <w:r w:rsidRPr="00B171BA">
              <w:rPr>
                <w:color w:val="000000"/>
              </w:rPr>
              <w:t>5824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3F476B" w:rsidP="005A42DC">
            <w:pPr>
              <w:jc w:val="center"/>
              <w:rPr>
                <w:color w:val="000000"/>
              </w:rPr>
            </w:pPr>
            <w:r w:rsidRPr="00B171BA">
              <w:rPr>
                <w:color w:val="000000"/>
              </w:rPr>
              <w:t>6774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712" w:rsidRPr="00B171BA" w:rsidRDefault="00720712" w:rsidP="005A42DC">
            <w:pPr>
              <w:jc w:val="center"/>
              <w:rPr>
                <w:color w:val="000000"/>
              </w:rPr>
            </w:pPr>
            <w:r w:rsidRPr="00B171BA">
              <w:rPr>
                <w:color w:val="000000"/>
              </w:rPr>
              <w:t>1</w:t>
            </w:r>
            <w:r w:rsidR="003F476B" w:rsidRPr="00B171BA">
              <w:rPr>
                <w:color w:val="000000"/>
              </w:rPr>
              <w:t>2598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12" w:rsidRPr="00B171BA" w:rsidRDefault="00720712" w:rsidP="005A42DC">
            <w:pPr>
              <w:jc w:val="center"/>
              <w:rPr>
                <w:color w:val="000000"/>
              </w:rPr>
            </w:pPr>
            <w:r w:rsidRPr="00B171BA">
              <w:rPr>
                <w:color w:val="000000"/>
              </w:rPr>
              <w:t>10838</w:t>
            </w:r>
          </w:p>
        </w:tc>
      </w:tr>
    </w:tbl>
    <w:p w:rsidR="00975D71" w:rsidRPr="00B171BA" w:rsidRDefault="00975D71" w:rsidP="005A42DC">
      <w:pPr>
        <w:spacing w:before="240"/>
        <w:ind w:firstLine="709"/>
        <w:jc w:val="both"/>
        <w:rPr>
          <w:sz w:val="28"/>
          <w:szCs w:val="28"/>
        </w:rPr>
      </w:pPr>
      <w:r w:rsidRPr="00B171BA">
        <w:rPr>
          <w:sz w:val="28"/>
          <w:szCs w:val="28"/>
        </w:rPr>
        <w:lastRenderedPageBreak/>
        <w:t xml:space="preserve">Доля проведенных плановых проверок в 2017 году снизилась и составила 60,4% от общего количества проверок. В 2016 году плановые проверки составляли 64,2%.  </w:t>
      </w:r>
    </w:p>
    <w:p w:rsidR="00AF07FE" w:rsidRPr="00B171BA" w:rsidRDefault="00AF07FE" w:rsidP="005A42DC">
      <w:pPr>
        <w:ind w:firstLine="709"/>
        <w:jc w:val="both"/>
        <w:rPr>
          <w:sz w:val="28"/>
          <w:szCs w:val="28"/>
        </w:rPr>
      </w:pPr>
      <w:r w:rsidRPr="00B171BA">
        <w:rPr>
          <w:sz w:val="28"/>
          <w:szCs w:val="28"/>
        </w:rPr>
        <w:t>Доля проведенных внеплановых проверок в 201</w:t>
      </w:r>
      <w:r w:rsidR="00975D71" w:rsidRPr="00B171BA">
        <w:rPr>
          <w:sz w:val="28"/>
          <w:szCs w:val="28"/>
        </w:rPr>
        <w:t>7</w:t>
      </w:r>
      <w:r w:rsidRPr="00B171BA">
        <w:rPr>
          <w:sz w:val="28"/>
          <w:szCs w:val="28"/>
        </w:rPr>
        <w:t xml:space="preserve"> году составила </w:t>
      </w:r>
      <w:r w:rsidR="00975D71" w:rsidRPr="00B171BA">
        <w:rPr>
          <w:sz w:val="28"/>
          <w:szCs w:val="28"/>
        </w:rPr>
        <w:t>39,6</w:t>
      </w:r>
      <w:r w:rsidRPr="00B171BA">
        <w:rPr>
          <w:sz w:val="28"/>
          <w:szCs w:val="28"/>
        </w:rPr>
        <w:t>% от общего количества проверок. В 201</w:t>
      </w:r>
      <w:r w:rsidR="00975D71" w:rsidRPr="00B171BA">
        <w:rPr>
          <w:sz w:val="28"/>
          <w:szCs w:val="28"/>
        </w:rPr>
        <w:t>6</w:t>
      </w:r>
      <w:r w:rsidRPr="00B171BA">
        <w:rPr>
          <w:sz w:val="28"/>
          <w:szCs w:val="28"/>
        </w:rPr>
        <w:t xml:space="preserve"> году доля внеплановых проверок составляла </w:t>
      </w:r>
      <w:r w:rsidR="00975D71" w:rsidRPr="00B171BA">
        <w:rPr>
          <w:sz w:val="28"/>
          <w:szCs w:val="28"/>
        </w:rPr>
        <w:t>35,8</w:t>
      </w:r>
      <w:r w:rsidRPr="00B171BA">
        <w:rPr>
          <w:sz w:val="28"/>
          <w:szCs w:val="28"/>
        </w:rPr>
        <w:t>% от общего количества проведенных проверок.</w:t>
      </w:r>
    </w:p>
    <w:p w:rsidR="00EF2951" w:rsidRPr="00B171BA" w:rsidRDefault="00AF07FE" w:rsidP="005A42DC">
      <w:pPr>
        <w:ind w:firstLine="709"/>
        <w:jc w:val="both"/>
        <w:rPr>
          <w:sz w:val="28"/>
          <w:szCs w:val="28"/>
        </w:rPr>
      </w:pPr>
      <w:r w:rsidRPr="00B171BA">
        <w:rPr>
          <w:sz w:val="28"/>
          <w:szCs w:val="28"/>
        </w:rPr>
        <w:t xml:space="preserve">Как и в </w:t>
      </w:r>
      <w:r w:rsidR="006338FD" w:rsidRPr="00B171BA">
        <w:rPr>
          <w:sz w:val="28"/>
          <w:szCs w:val="28"/>
        </w:rPr>
        <w:t>предыдущие</w:t>
      </w:r>
      <w:r w:rsidRPr="00B171BA">
        <w:rPr>
          <w:sz w:val="28"/>
          <w:szCs w:val="28"/>
        </w:rPr>
        <w:t xml:space="preserve"> год</w:t>
      </w:r>
      <w:r w:rsidR="006338FD" w:rsidRPr="00B171BA">
        <w:rPr>
          <w:sz w:val="28"/>
          <w:szCs w:val="28"/>
        </w:rPr>
        <w:t>ы</w:t>
      </w:r>
      <w:r w:rsidRPr="00B171BA">
        <w:rPr>
          <w:sz w:val="28"/>
          <w:szCs w:val="28"/>
        </w:rPr>
        <w:t>, большая часть внеплановых проверок была связана с контролем за исполнением предписаний, выданных по результатам ранее провед</w:t>
      </w:r>
      <w:r w:rsidR="005C7626" w:rsidRPr="00B171BA">
        <w:rPr>
          <w:sz w:val="28"/>
          <w:szCs w:val="28"/>
        </w:rPr>
        <w:t>е</w:t>
      </w:r>
      <w:r w:rsidRPr="00B171BA">
        <w:rPr>
          <w:sz w:val="28"/>
          <w:szCs w:val="28"/>
        </w:rPr>
        <w:t xml:space="preserve">нных плановых проверок.  Количество таких проверок составило </w:t>
      </w:r>
      <w:r w:rsidR="006338FD" w:rsidRPr="00B171BA">
        <w:rPr>
          <w:sz w:val="28"/>
          <w:szCs w:val="28"/>
        </w:rPr>
        <w:t>12089 или 96</w:t>
      </w:r>
      <w:r w:rsidRPr="00B171BA">
        <w:rPr>
          <w:sz w:val="28"/>
          <w:szCs w:val="28"/>
        </w:rPr>
        <w:t>% от общего количества внеплановых проверок, проведенных в 201</w:t>
      </w:r>
      <w:r w:rsidR="006338FD" w:rsidRPr="00B171BA">
        <w:rPr>
          <w:sz w:val="28"/>
          <w:szCs w:val="28"/>
        </w:rPr>
        <w:t>7</w:t>
      </w:r>
      <w:r w:rsidRPr="00B171BA">
        <w:rPr>
          <w:sz w:val="28"/>
          <w:szCs w:val="28"/>
        </w:rPr>
        <w:t xml:space="preserve"> году (в первом полугодии – </w:t>
      </w:r>
      <w:r w:rsidR="006338FD" w:rsidRPr="00B171BA">
        <w:rPr>
          <w:sz w:val="28"/>
          <w:szCs w:val="28"/>
        </w:rPr>
        <w:t>5560</w:t>
      </w:r>
      <w:r w:rsidRPr="00B171BA">
        <w:rPr>
          <w:sz w:val="28"/>
          <w:szCs w:val="28"/>
        </w:rPr>
        <w:t xml:space="preserve">, во втором полугодии – </w:t>
      </w:r>
      <w:r w:rsidR="006338FD" w:rsidRPr="00B171BA">
        <w:rPr>
          <w:sz w:val="28"/>
          <w:szCs w:val="28"/>
        </w:rPr>
        <w:t>6529</w:t>
      </w:r>
      <w:r w:rsidRPr="00B171BA">
        <w:rPr>
          <w:sz w:val="28"/>
          <w:szCs w:val="28"/>
        </w:rPr>
        <w:t>). В 201</w:t>
      </w:r>
      <w:r w:rsidR="006338FD" w:rsidRPr="00B171BA">
        <w:rPr>
          <w:sz w:val="28"/>
          <w:szCs w:val="28"/>
        </w:rPr>
        <w:t>6</w:t>
      </w:r>
      <w:r w:rsidRPr="00B171BA">
        <w:rPr>
          <w:sz w:val="28"/>
          <w:szCs w:val="28"/>
        </w:rPr>
        <w:t xml:space="preserve"> году таких проверок было 9</w:t>
      </w:r>
      <w:r w:rsidR="006338FD" w:rsidRPr="00B171BA">
        <w:rPr>
          <w:sz w:val="28"/>
          <w:szCs w:val="28"/>
        </w:rPr>
        <w:t>900</w:t>
      </w:r>
      <w:r w:rsidRPr="00B171BA">
        <w:rPr>
          <w:sz w:val="28"/>
          <w:szCs w:val="28"/>
        </w:rPr>
        <w:t xml:space="preserve"> или </w:t>
      </w:r>
      <w:r w:rsidR="006338FD" w:rsidRPr="00B171BA">
        <w:rPr>
          <w:sz w:val="28"/>
          <w:szCs w:val="28"/>
        </w:rPr>
        <w:t>91,3</w:t>
      </w:r>
      <w:r w:rsidRPr="00B171BA">
        <w:rPr>
          <w:sz w:val="28"/>
          <w:szCs w:val="28"/>
        </w:rPr>
        <w:t xml:space="preserve">% от общего количества внеплановых проверок. </w:t>
      </w:r>
    </w:p>
    <w:p w:rsidR="00AF07FE" w:rsidRPr="00B171BA" w:rsidRDefault="00AF07FE" w:rsidP="005A42DC">
      <w:pPr>
        <w:ind w:firstLine="709"/>
        <w:jc w:val="both"/>
        <w:rPr>
          <w:sz w:val="28"/>
          <w:szCs w:val="28"/>
        </w:rPr>
      </w:pPr>
      <w:r w:rsidRPr="00B171BA">
        <w:rPr>
          <w:sz w:val="28"/>
          <w:szCs w:val="28"/>
        </w:rPr>
        <w:t>Количество внеплановых проверок, проведенных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увеличилось в 1,3 раза</w:t>
      </w:r>
      <w:r w:rsidR="004D21B4" w:rsidRPr="00B171BA">
        <w:rPr>
          <w:sz w:val="28"/>
          <w:szCs w:val="28"/>
        </w:rPr>
        <w:t xml:space="preserve"> по отношению к 2016 году и в 1,7 раза по отношению к 2015 году</w:t>
      </w:r>
      <w:r w:rsidRPr="00B171BA">
        <w:rPr>
          <w:sz w:val="28"/>
          <w:szCs w:val="28"/>
        </w:rPr>
        <w:t xml:space="preserve"> (в 201</w:t>
      </w:r>
      <w:r w:rsidR="004D21B4" w:rsidRPr="00B171BA">
        <w:rPr>
          <w:sz w:val="28"/>
          <w:szCs w:val="28"/>
        </w:rPr>
        <w:t>7</w:t>
      </w:r>
      <w:r w:rsidRPr="00B171BA">
        <w:rPr>
          <w:sz w:val="28"/>
          <w:szCs w:val="28"/>
        </w:rPr>
        <w:t xml:space="preserve"> году таких проверок было </w:t>
      </w:r>
      <w:r w:rsidR="004D21B4" w:rsidRPr="00B171BA">
        <w:rPr>
          <w:sz w:val="28"/>
          <w:szCs w:val="28"/>
        </w:rPr>
        <w:t>63</w:t>
      </w:r>
      <w:r w:rsidRPr="00B171BA">
        <w:rPr>
          <w:sz w:val="28"/>
          <w:szCs w:val="28"/>
        </w:rPr>
        <w:t xml:space="preserve">, </w:t>
      </w:r>
      <w:r w:rsidR="00A701E6" w:rsidRPr="00B171BA">
        <w:rPr>
          <w:sz w:val="28"/>
          <w:szCs w:val="28"/>
        </w:rPr>
        <w:br/>
      </w:r>
      <w:r w:rsidRPr="00B171BA">
        <w:rPr>
          <w:sz w:val="28"/>
          <w:szCs w:val="28"/>
        </w:rPr>
        <w:t>в 201</w:t>
      </w:r>
      <w:r w:rsidR="004D21B4" w:rsidRPr="00B171BA">
        <w:rPr>
          <w:sz w:val="28"/>
          <w:szCs w:val="28"/>
        </w:rPr>
        <w:t>6</w:t>
      </w:r>
      <w:r w:rsidRPr="00B171BA">
        <w:rPr>
          <w:sz w:val="28"/>
          <w:szCs w:val="28"/>
        </w:rPr>
        <w:t xml:space="preserve"> году – </w:t>
      </w:r>
      <w:r w:rsidR="004D21B4" w:rsidRPr="00B171BA">
        <w:rPr>
          <w:sz w:val="28"/>
          <w:szCs w:val="28"/>
        </w:rPr>
        <w:t>49, в 2015 году – 37</w:t>
      </w:r>
      <w:r w:rsidRPr="00B171BA">
        <w:rPr>
          <w:sz w:val="28"/>
          <w:szCs w:val="28"/>
        </w:rPr>
        <w:t>). Такие проверки проводились в 16 субъектах Российской Федерации:</w:t>
      </w:r>
      <w:r w:rsidR="00356002" w:rsidRPr="00B171BA">
        <w:rPr>
          <w:sz w:val="28"/>
          <w:szCs w:val="28"/>
        </w:rPr>
        <w:t xml:space="preserve"> Нижегородск</w:t>
      </w:r>
      <w:r w:rsidR="005A62F4" w:rsidRPr="00B171BA">
        <w:rPr>
          <w:sz w:val="28"/>
          <w:szCs w:val="28"/>
        </w:rPr>
        <w:t>ой</w:t>
      </w:r>
      <w:r w:rsidR="00356002" w:rsidRPr="00B171BA">
        <w:rPr>
          <w:sz w:val="28"/>
          <w:szCs w:val="28"/>
        </w:rPr>
        <w:t>, Оренбургск</w:t>
      </w:r>
      <w:r w:rsidR="005A62F4" w:rsidRPr="00B171BA">
        <w:rPr>
          <w:sz w:val="28"/>
          <w:szCs w:val="28"/>
        </w:rPr>
        <w:t>ой</w:t>
      </w:r>
      <w:r w:rsidR="00356002" w:rsidRPr="00B171BA">
        <w:rPr>
          <w:sz w:val="28"/>
          <w:szCs w:val="28"/>
        </w:rPr>
        <w:t>, Саратовск</w:t>
      </w:r>
      <w:r w:rsidR="005A62F4" w:rsidRPr="00B171BA">
        <w:rPr>
          <w:sz w:val="28"/>
          <w:szCs w:val="28"/>
        </w:rPr>
        <w:t>ой</w:t>
      </w:r>
      <w:r w:rsidR="00356002" w:rsidRPr="00B171BA">
        <w:rPr>
          <w:sz w:val="28"/>
          <w:szCs w:val="28"/>
        </w:rPr>
        <w:t>, Вологодск</w:t>
      </w:r>
      <w:r w:rsidR="005A62F4" w:rsidRPr="00B171BA">
        <w:rPr>
          <w:sz w:val="28"/>
          <w:szCs w:val="28"/>
        </w:rPr>
        <w:t>ой</w:t>
      </w:r>
      <w:r w:rsidR="00356002" w:rsidRPr="00B171BA">
        <w:rPr>
          <w:sz w:val="28"/>
          <w:szCs w:val="28"/>
        </w:rPr>
        <w:t>, Ленинградск</w:t>
      </w:r>
      <w:r w:rsidR="005A62F4" w:rsidRPr="00B171BA">
        <w:rPr>
          <w:sz w:val="28"/>
          <w:szCs w:val="28"/>
        </w:rPr>
        <w:t>ой</w:t>
      </w:r>
      <w:r w:rsidR="00356002" w:rsidRPr="00B171BA">
        <w:rPr>
          <w:sz w:val="28"/>
          <w:szCs w:val="28"/>
        </w:rPr>
        <w:t>, Новосибирск</w:t>
      </w:r>
      <w:r w:rsidR="005A62F4" w:rsidRPr="00B171BA">
        <w:rPr>
          <w:sz w:val="28"/>
          <w:szCs w:val="28"/>
        </w:rPr>
        <w:t>ой</w:t>
      </w:r>
      <w:r w:rsidR="00356002" w:rsidRPr="00B171BA">
        <w:rPr>
          <w:sz w:val="28"/>
          <w:szCs w:val="28"/>
        </w:rPr>
        <w:t xml:space="preserve">, </w:t>
      </w:r>
      <w:r w:rsidR="005A62F4" w:rsidRPr="00B171BA">
        <w:rPr>
          <w:sz w:val="28"/>
          <w:szCs w:val="28"/>
        </w:rPr>
        <w:t>Омской</w:t>
      </w:r>
      <w:r w:rsidR="00356002" w:rsidRPr="00B171BA">
        <w:rPr>
          <w:sz w:val="28"/>
          <w:szCs w:val="28"/>
        </w:rPr>
        <w:t xml:space="preserve">, </w:t>
      </w:r>
      <w:r w:rsidR="005A62F4" w:rsidRPr="00B171BA">
        <w:rPr>
          <w:sz w:val="28"/>
          <w:szCs w:val="28"/>
        </w:rPr>
        <w:t>Ивановской</w:t>
      </w:r>
      <w:r w:rsidR="00356002" w:rsidRPr="00B171BA">
        <w:rPr>
          <w:sz w:val="28"/>
          <w:szCs w:val="28"/>
        </w:rPr>
        <w:t>, Калужск</w:t>
      </w:r>
      <w:r w:rsidR="005A62F4" w:rsidRPr="00B171BA">
        <w:rPr>
          <w:sz w:val="28"/>
          <w:szCs w:val="28"/>
        </w:rPr>
        <w:t>ой</w:t>
      </w:r>
      <w:r w:rsidR="00356002" w:rsidRPr="00B171BA">
        <w:rPr>
          <w:sz w:val="28"/>
          <w:szCs w:val="28"/>
        </w:rPr>
        <w:t>, Липецк</w:t>
      </w:r>
      <w:r w:rsidR="005A62F4" w:rsidRPr="00B171BA">
        <w:rPr>
          <w:sz w:val="28"/>
          <w:szCs w:val="28"/>
        </w:rPr>
        <w:t>ой</w:t>
      </w:r>
      <w:r w:rsidR="00356002" w:rsidRPr="00B171BA">
        <w:rPr>
          <w:sz w:val="28"/>
          <w:szCs w:val="28"/>
        </w:rPr>
        <w:t xml:space="preserve">, </w:t>
      </w:r>
      <w:r w:rsidR="005A62F4" w:rsidRPr="00B171BA">
        <w:rPr>
          <w:sz w:val="28"/>
          <w:szCs w:val="28"/>
        </w:rPr>
        <w:t xml:space="preserve">Астраханской </w:t>
      </w:r>
      <w:r w:rsidRPr="00B171BA">
        <w:rPr>
          <w:sz w:val="28"/>
          <w:szCs w:val="28"/>
        </w:rPr>
        <w:t>областях, Республиках</w:t>
      </w:r>
      <w:r w:rsidR="00C60B17" w:rsidRPr="00B171BA">
        <w:rPr>
          <w:sz w:val="28"/>
          <w:szCs w:val="28"/>
        </w:rPr>
        <w:t xml:space="preserve"> Башкортостан, Северная Осетия – Алания, Пермском крае, Ханты-Мансийский автономный округе – Югре и Еврейская автономной области</w:t>
      </w:r>
      <w:r w:rsidRPr="00B171BA">
        <w:rPr>
          <w:sz w:val="28"/>
          <w:szCs w:val="28"/>
        </w:rPr>
        <w:t>. Наибольшее количество проверок проведено в Новосибирской</w:t>
      </w:r>
      <w:r w:rsidR="00EF2951" w:rsidRPr="00B171BA">
        <w:rPr>
          <w:sz w:val="28"/>
          <w:szCs w:val="28"/>
        </w:rPr>
        <w:t xml:space="preserve"> (13 проверок),</w:t>
      </w:r>
      <w:r w:rsidRPr="00B171BA">
        <w:rPr>
          <w:sz w:val="28"/>
          <w:szCs w:val="28"/>
        </w:rPr>
        <w:t xml:space="preserve"> Нижегородской</w:t>
      </w:r>
      <w:r w:rsidR="005A62F4" w:rsidRPr="00B171BA">
        <w:rPr>
          <w:sz w:val="28"/>
          <w:szCs w:val="28"/>
        </w:rPr>
        <w:t xml:space="preserve"> </w:t>
      </w:r>
      <w:r w:rsidR="00EF2951" w:rsidRPr="00B171BA">
        <w:rPr>
          <w:sz w:val="28"/>
          <w:szCs w:val="28"/>
        </w:rPr>
        <w:t xml:space="preserve">(12 проверок) и Омской (9 проверок) </w:t>
      </w:r>
      <w:r w:rsidRPr="00B171BA">
        <w:rPr>
          <w:sz w:val="28"/>
          <w:szCs w:val="28"/>
        </w:rPr>
        <w:t>областях.</w:t>
      </w:r>
    </w:p>
    <w:p w:rsidR="00EF2951" w:rsidRPr="00B171BA" w:rsidRDefault="00EF2951" w:rsidP="005A42DC">
      <w:pPr>
        <w:ind w:firstLine="709"/>
        <w:jc w:val="both"/>
        <w:rPr>
          <w:sz w:val="28"/>
          <w:szCs w:val="28"/>
        </w:rPr>
      </w:pPr>
      <w:r w:rsidRPr="00B171BA">
        <w:rPr>
          <w:sz w:val="28"/>
          <w:szCs w:val="28"/>
        </w:rPr>
        <w:t xml:space="preserve">Почти в 3 раза снизилось количество проверок, проведенных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нарушении прав потребителей (в случае обращения граждан, права которых нарушены). Таких проверок в 2017 году было 223 (в 2016 году – 686).  </w:t>
      </w:r>
    </w:p>
    <w:p w:rsidR="00EF2951" w:rsidRPr="00B171BA" w:rsidRDefault="00EF2951" w:rsidP="005A42DC">
      <w:pPr>
        <w:ind w:firstLine="709"/>
        <w:jc w:val="both"/>
        <w:rPr>
          <w:sz w:val="28"/>
          <w:szCs w:val="28"/>
        </w:rPr>
      </w:pPr>
      <w:r w:rsidRPr="00B171BA">
        <w:rPr>
          <w:sz w:val="28"/>
          <w:szCs w:val="28"/>
        </w:rPr>
        <w:t xml:space="preserve">Следует отметить, что такие проверки проводились в 23 субъектах Российской Федерации. Наибольшее количество проверок было проведено в Ставропольском крае и Иркутской области –  69 и 50 проверок соответственно. </w:t>
      </w:r>
    </w:p>
    <w:p w:rsidR="00D41C5B" w:rsidRPr="00B171BA" w:rsidRDefault="00D41C5B" w:rsidP="005A42DC">
      <w:pPr>
        <w:ind w:firstLine="709"/>
        <w:jc w:val="both"/>
        <w:rPr>
          <w:b/>
          <w:sz w:val="28"/>
          <w:szCs w:val="28"/>
        </w:rPr>
      </w:pPr>
      <w:r w:rsidRPr="00B171BA">
        <w:rPr>
          <w:sz w:val="28"/>
          <w:szCs w:val="28"/>
        </w:rPr>
        <w:t xml:space="preserve">В 2017 году было проведено 8 проверок </w:t>
      </w:r>
      <w:r w:rsidR="00C31E8B" w:rsidRPr="00B171BA">
        <w:rPr>
          <w:sz w:val="28"/>
          <w:szCs w:val="28"/>
        </w:rPr>
        <w:t xml:space="preserve">в рамках исполнения пункта 7 перечня поручений Президента Российской Федерации по вопросам совершенствования государственной политики в сфере частной охранной </w:t>
      </w:r>
      <w:r w:rsidR="00C31E8B" w:rsidRPr="00B171BA">
        <w:rPr>
          <w:sz w:val="28"/>
          <w:szCs w:val="28"/>
        </w:rPr>
        <w:lastRenderedPageBreak/>
        <w:t>деятельности от 05.11.2017 № Пр-2269</w:t>
      </w:r>
      <w:r w:rsidRPr="00B171BA">
        <w:rPr>
          <w:sz w:val="28"/>
          <w:szCs w:val="28"/>
        </w:rPr>
        <w:t xml:space="preserve">. В Алтайском крае и в Кировской области </w:t>
      </w:r>
      <w:r w:rsidR="007102FC" w:rsidRPr="00B171BA">
        <w:rPr>
          <w:sz w:val="28"/>
          <w:szCs w:val="28"/>
        </w:rPr>
        <w:t xml:space="preserve">по </w:t>
      </w:r>
      <w:r w:rsidRPr="00B171BA">
        <w:rPr>
          <w:sz w:val="28"/>
          <w:szCs w:val="28"/>
        </w:rPr>
        <w:t xml:space="preserve">4 проверки. </w:t>
      </w:r>
    </w:p>
    <w:p w:rsidR="00AF07FE" w:rsidRPr="00B171BA" w:rsidRDefault="00AF07FE" w:rsidP="005A42DC">
      <w:pPr>
        <w:ind w:firstLine="709"/>
        <w:jc w:val="both"/>
      </w:pPr>
      <w:r w:rsidRPr="00B171BA">
        <w:rPr>
          <w:sz w:val="28"/>
          <w:szCs w:val="28"/>
        </w:rPr>
        <w:t>Количество проверок, проведенных по иным основаниям, установленным законодательством Российской Федерации, в 201</w:t>
      </w:r>
      <w:r w:rsidR="00217789" w:rsidRPr="00B171BA">
        <w:rPr>
          <w:sz w:val="28"/>
          <w:szCs w:val="28"/>
        </w:rPr>
        <w:t>7</w:t>
      </w:r>
      <w:r w:rsidRPr="00B171BA">
        <w:rPr>
          <w:sz w:val="28"/>
          <w:szCs w:val="28"/>
        </w:rPr>
        <w:t xml:space="preserve"> году снизилось и составило </w:t>
      </w:r>
      <w:r w:rsidR="00217789" w:rsidRPr="00B171BA">
        <w:rPr>
          <w:sz w:val="28"/>
          <w:szCs w:val="28"/>
        </w:rPr>
        <w:t>54</w:t>
      </w:r>
      <w:r w:rsidRPr="00B171BA">
        <w:rPr>
          <w:sz w:val="28"/>
          <w:szCs w:val="28"/>
        </w:rPr>
        <w:t xml:space="preserve">, в </w:t>
      </w:r>
      <w:r w:rsidR="00B31077" w:rsidRPr="00B171BA">
        <w:rPr>
          <w:sz w:val="28"/>
          <w:szCs w:val="28"/>
        </w:rPr>
        <w:t xml:space="preserve">2016 </w:t>
      </w:r>
      <w:r w:rsidRPr="00B171BA">
        <w:rPr>
          <w:sz w:val="28"/>
          <w:szCs w:val="28"/>
        </w:rPr>
        <w:t>году таких проверок было 1</w:t>
      </w:r>
      <w:r w:rsidR="00217789" w:rsidRPr="00B171BA">
        <w:rPr>
          <w:sz w:val="28"/>
          <w:szCs w:val="28"/>
        </w:rPr>
        <w:t>33</w:t>
      </w:r>
      <w:r w:rsidRPr="00B171BA">
        <w:rPr>
          <w:sz w:val="28"/>
          <w:szCs w:val="28"/>
        </w:rPr>
        <w:t xml:space="preserve"> (таб.</w:t>
      </w:r>
      <w:r w:rsidR="00661D9E" w:rsidRPr="00B171BA">
        <w:rPr>
          <w:sz w:val="28"/>
          <w:szCs w:val="28"/>
        </w:rPr>
        <w:t xml:space="preserve"> </w:t>
      </w:r>
      <w:r w:rsidR="00702E2E" w:rsidRPr="00B171BA">
        <w:rPr>
          <w:sz w:val="28"/>
          <w:szCs w:val="28"/>
        </w:rPr>
        <w:t>9</w:t>
      </w:r>
      <w:r w:rsidRPr="00B171BA">
        <w:rPr>
          <w:sz w:val="28"/>
          <w:szCs w:val="28"/>
        </w:rPr>
        <w:t>).</w:t>
      </w:r>
    </w:p>
    <w:p w:rsidR="00AF07FE" w:rsidRPr="00B171BA" w:rsidRDefault="00AF07FE" w:rsidP="005A42DC">
      <w:pPr>
        <w:spacing w:before="120" w:after="120"/>
        <w:ind w:firstLine="709"/>
        <w:jc w:val="right"/>
      </w:pPr>
      <w:r w:rsidRPr="00B171BA">
        <w:t xml:space="preserve">Таблица </w:t>
      </w:r>
      <w:r w:rsidR="00702E2E" w:rsidRPr="00B171BA">
        <w:t>9</w:t>
      </w:r>
    </w:p>
    <w:p w:rsidR="00AF07FE" w:rsidRPr="00B171BA" w:rsidRDefault="00AF07FE" w:rsidP="005A42DC">
      <w:pPr>
        <w:spacing w:before="120" w:after="120"/>
        <w:jc w:val="center"/>
        <w:rPr>
          <w:b/>
        </w:rPr>
      </w:pPr>
      <w:r w:rsidRPr="00B171BA">
        <w:rPr>
          <w:b/>
        </w:rPr>
        <w:t xml:space="preserve">Распределение внеплановых проверок по основаниям их проведения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1325"/>
        <w:gridCol w:w="1325"/>
        <w:gridCol w:w="816"/>
        <w:gridCol w:w="636"/>
        <w:gridCol w:w="1679"/>
        <w:gridCol w:w="636"/>
      </w:tblGrid>
      <w:tr w:rsidR="00AF07FE" w:rsidRPr="00B171BA" w:rsidTr="004739F4">
        <w:trPr>
          <w:trHeight w:val="420"/>
          <w:tblHeader/>
          <w:jc w:val="center"/>
        </w:trPr>
        <w:tc>
          <w:tcPr>
            <w:tcW w:w="560" w:type="dxa"/>
            <w:vMerge w:val="restart"/>
            <w:tcBorders>
              <w:top w:val="single" w:sz="4" w:space="0" w:color="auto"/>
              <w:left w:val="single" w:sz="4" w:space="0" w:color="auto"/>
              <w:right w:val="single" w:sz="4" w:space="0" w:color="auto"/>
            </w:tcBorders>
          </w:tcPr>
          <w:p w:rsidR="00AF07FE" w:rsidRPr="00B171BA" w:rsidRDefault="00AF07FE" w:rsidP="005A42DC">
            <w:pPr>
              <w:jc w:val="center"/>
              <w:rPr>
                <w:b/>
              </w:rPr>
            </w:pPr>
            <w:r w:rsidRPr="00B171BA">
              <w:rPr>
                <w:b/>
              </w:rPr>
              <w:t>№ п/п</w:t>
            </w:r>
          </w:p>
        </w:tc>
        <w:tc>
          <w:tcPr>
            <w:tcW w:w="2667" w:type="dxa"/>
            <w:vMerge w:val="restart"/>
            <w:tcBorders>
              <w:top w:val="single" w:sz="4" w:space="0" w:color="auto"/>
              <w:left w:val="single" w:sz="4" w:space="0" w:color="auto"/>
              <w:right w:val="single" w:sz="4" w:space="0" w:color="auto"/>
            </w:tcBorders>
            <w:vAlign w:val="center"/>
          </w:tcPr>
          <w:p w:rsidR="00AF07FE" w:rsidRPr="00B171BA" w:rsidRDefault="00AF07FE" w:rsidP="005A42DC">
            <w:pPr>
              <w:jc w:val="center"/>
              <w:rPr>
                <w:b/>
              </w:rPr>
            </w:pPr>
            <w:r w:rsidRPr="00B171BA">
              <w:rPr>
                <w:b/>
              </w:rPr>
              <w:t>Наименование показателя</w:t>
            </w:r>
          </w:p>
        </w:tc>
        <w:tc>
          <w:tcPr>
            <w:tcW w:w="4102" w:type="dxa"/>
            <w:gridSpan w:val="4"/>
            <w:tcBorders>
              <w:top w:val="single" w:sz="4" w:space="0" w:color="auto"/>
              <w:left w:val="single" w:sz="4" w:space="0" w:color="auto"/>
              <w:bottom w:val="single" w:sz="4" w:space="0" w:color="auto"/>
              <w:right w:val="single" w:sz="4" w:space="0" w:color="auto"/>
            </w:tcBorders>
          </w:tcPr>
          <w:p w:rsidR="00AF07FE" w:rsidRPr="00B171BA" w:rsidRDefault="00AF07FE" w:rsidP="005A42DC">
            <w:pPr>
              <w:jc w:val="center"/>
              <w:rPr>
                <w:b/>
              </w:rPr>
            </w:pPr>
            <w:r w:rsidRPr="00B171BA">
              <w:rPr>
                <w:b/>
              </w:rPr>
              <w:t>Количество внеплановых проверок в 201</w:t>
            </w:r>
            <w:r w:rsidR="00E029F3" w:rsidRPr="00B171BA">
              <w:rPr>
                <w:b/>
              </w:rPr>
              <w:t>7</w:t>
            </w:r>
            <w:r w:rsidRPr="00B171BA">
              <w:rPr>
                <w:b/>
              </w:rPr>
              <w:t xml:space="preserve"> году</w:t>
            </w:r>
          </w:p>
        </w:tc>
        <w:tc>
          <w:tcPr>
            <w:tcW w:w="1679" w:type="dxa"/>
            <w:vMerge w:val="restart"/>
            <w:tcBorders>
              <w:top w:val="single" w:sz="4" w:space="0" w:color="auto"/>
              <w:left w:val="single" w:sz="4" w:space="0" w:color="auto"/>
              <w:right w:val="single" w:sz="4" w:space="0" w:color="auto"/>
            </w:tcBorders>
            <w:vAlign w:val="center"/>
          </w:tcPr>
          <w:p w:rsidR="00AF07FE" w:rsidRPr="00B171BA" w:rsidRDefault="00AF07FE" w:rsidP="005A42DC">
            <w:pPr>
              <w:jc w:val="center"/>
              <w:rPr>
                <w:b/>
              </w:rPr>
            </w:pPr>
            <w:r w:rsidRPr="00B171BA">
              <w:rPr>
                <w:b/>
              </w:rPr>
              <w:t>Количество внеплановых проверок, всего</w:t>
            </w:r>
          </w:p>
          <w:p w:rsidR="00AF07FE" w:rsidRPr="00B171BA" w:rsidRDefault="00AF07FE" w:rsidP="005A42DC">
            <w:pPr>
              <w:jc w:val="center"/>
              <w:rPr>
                <w:b/>
              </w:rPr>
            </w:pPr>
            <w:r w:rsidRPr="00B171BA">
              <w:rPr>
                <w:b/>
              </w:rPr>
              <w:t>в 201</w:t>
            </w:r>
            <w:r w:rsidR="00217789" w:rsidRPr="00B171BA">
              <w:rPr>
                <w:b/>
              </w:rPr>
              <w:t>6</w:t>
            </w:r>
            <w:r w:rsidRPr="00B171BA">
              <w:rPr>
                <w:b/>
              </w:rPr>
              <w:t xml:space="preserve"> году</w:t>
            </w:r>
          </w:p>
        </w:tc>
        <w:tc>
          <w:tcPr>
            <w:tcW w:w="636" w:type="dxa"/>
            <w:vMerge w:val="restart"/>
            <w:tcBorders>
              <w:top w:val="single" w:sz="4" w:space="0" w:color="auto"/>
              <w:left w:val="single" w:sz="4" w:space="0" w:color="auto"/>
              <w:right w:val="single" w:sz="4" w:space="0" w:color="auto"/>
            </w:tcBorders>
            <w:vAlign w:val="center"/>
          </w:tcPr>
          <w:p w:rsidR="00AF07FE" w:rsidRPr="00B171BA" w:rsidRDefault="00AF07FE" w:rsidP="005A42DC">
            <w:pPr>
              <w:jc w:val="center"/>
              <w:rPr>
                <w:b/>
              </w:rPr>
            </w:pPr>
            <w:r w:rsidRPr="00B171BA">
              <w:rPr>
                <w:b/>
              </w:rPr>
              <w:t xml:space="preserve">% </w:t>
            </w:r>
          </w:p>
          <w:p w:rsidR="00AF07FE" w:rsidRPr="00B171BA" w:rsidRDefault="00AF07FE" w:rsidP="005A42DC">
            <w:pPr>
              <w:jc w:val="center"/>
              <w:rPr>
                <w:b/>
              </w:rPr>
            </w:pPr>
          </w:p>
        </w:tc>
      </w:tr>
      <w:tr w:rsidR="00AF07FE" w:rsidRPr="00B171BA" w:rsidTr="004739F4">
        <w:trPr>
          <w:trHeight w:val="420"/>
          <w:tblHeader/>
          <w:jc w:val="center"/>
        </w:trPr>
        <w:tc>
          <w:tcPr>
            <w:tcW w:w="560" w:type="dxa"/>
            <w:vMerge/>
            <w:tcBorders>
              <w:left w:val="single" w:sz="4" w:space="0" w:color="auto"/>
              <w:bottom w:val="single" w:sz="4" w:space="0" w:color="auto"/>
              <w:right w:val="single" w:sz="4" w:space="0" w:color="auto"/>
            </w:tcBorders>
          </w:tcPr>
          <w:p w:rsidR="00AF07FE" w:rsidRPr="00B171BA" w:rsidRDefault="00AF07FE" w:rsidP="005A42DC">
            <w:pPr>
              <w:jc w:val="center"/>
              <w:rPr>
                <w:b/>
              </w:rPr>
            </w:pPr>
          </w:p>
        </w:tc>
        <w:tc>
          <w:tcPr>
            <w:tcW w:w="2667" w:type="dxa"/>
            <w:vMerge/>
            <w:tcBorders>
              <w:left w:val="single" w:sz="4" w:space="0" w:color="auto"/>
              <w:bottom w:val="single" w:sz="4" w:space="0" w:color="auto"/>
              <w:right w:val="single" w:sz="4" w:space="0" w:color="auto"/>
            </w:tcBorders>
            <w:vAlign w:val="center"/>
            <w:hideMark/>
          </w:tcPr>
          <w:p w:rsidR="00AF07FE" w:rsidRPr="00B171BA" w:rsidRDefault="00AF07FE" w:rsidP="005A42DC">
            <w:pPr>
              <w:jc w:val="center"/>
              <w:rPr>
                <w:b/>
              </w:rPr>
            </w:pPr>
          </w:p>
        </w:tc>
        <w:tc>
          <w:tcPr>
            <w:tcW w:w="1325" w:type="dxa"/>
            <w:tcBorders>
              <w:top w:val="single" w:sz="4" w:space="0" w:color="auto"/>
              <w:left w:val="single" w:sz="4" w:space="0" w:color="auto"/>
              <w:bottom w:val="single" w:sz="4" w:space="0" w:color="auto"/>
              <w:right w:val="single" w:sz="4" w:space="0" w:color="auto"/>
            </w:tcBorders>
          </w:tcPr>
          <w:p w:rsidR="00AF07FE" w:rsidRPr="00B171BA" w:rsidRDefault="00AF07FE" w:rsidP="005A42DC">
            <w:pPr>
              <w:jc w:val="center"/>
              <w:rPr>
                <w:b/>
              </w:rPr>
            </w:pPr>
            <w:r w:rsidRPr="00B171BA">
              <w:rPr>
                <w:b/>
              </w:rPr>
              <w:t>Первое полугодие</w:t>
            </w:r>
          </w:p>
          <w:p w:rsidR="00AF07FE" w:rsidRPr="00B171BA" w:rsidRDefault="00AF07FE" w:rsidP="005A42DC">
            <w:pPr>
              <w:jc w:val="center"/>
              <w:rPr>
                <w:b/>
                <w:lang w:val="en-US"/>
              </w:rPr>
            </w:pPr>
            <w:r w:rsidRPr="00B171BA">
              <w:rPr>
                <w:b/>
              </w:rPr>
              <w:t>201</w:t>
            </w:r>
            <w:r w:rsidR="00E029F3" w:rsidRPr="00B171BA">
              <w:rPr>
                <w:b/>
              </w:rPr>
              <w:t>7</w:t>
            </w:r>
            <w:r w:rsidRPr="00B171BA">
              <w:rPr>
                <w:b/>
              </w:rPr>
              <w:t xml:space="preserve"> года</w:t>
            </w:r>
          </w:p>
        </w:tc>
        <w:tc>
          <w:tcPr>
            <w:tcW w:w="1325" w:type="dxa"/>
            <w:tcBorders>
              <w:top w:val="single" w:sz="4" w:space="0" w:color="auto"/>
              <w:left w:val="single" w:sz="4" w:space="0" w:color="auto"/>
              <w:bottom w:val="single" w:sz="4" w:space="0" w:color="auto"/>
              <w:right w:val="single" w:sz="4" w:space="0" w:color="auto"/>
            </w:tcBorders>
          </w:tcPr>
          <w:p w:rsidR="00AF07FE" w:rsidRPr="00B171BA" w:rsidRDefault="00AF07FE" w:rsidP="005A42DC">
            <w:pPr>
              <w:jc w:val="center"/>
              <w:rPr>
                <w:b/>
              </w:rPr>
            </w:pPr>
            <w:r w:rsidRPr="00B171BA">
              <w:rPr>
                <w:b/>
              </w:rPr>
              <w:t>Второе полугодие</w:t>
            </w:r>
          </w:p>
          <w:p w:rsidR="00AF07FE" w:rsidRPr="00B171BA" w:rsidRDefault="00AF07FE" w:rsidP="005A42DC">
            <w:pPr>
              <w:jc w:val="center"/>
              <w:rPr>
                <w:b/>
              </w:rPr>
            </w:pPr>
            <w:r w:rsidRPr="00B171BA">
              <w:rPr>
                <w:b/>
              </w:rPr>
              <w:t>201</w:t>
            </w:r>
            <w:r w:rsidR="00E029F3" w:rsidRPr="00B171BA">
              <w:rPr>
                <w:b/>
              </w:rPr>
              <w:t>7</w:t>
            </w:r>
            <w:r w:rsidRPr="00B171BA">
              <w:rPr>
                <w:b/>
              </w:rPr>
              <w:t xml:space="preserve"> года</w:t>
            </w:r>
          </w:p>
        </w:tc>
        <w:tc>
          <w:tcPr>
            <w:tcW w:w="816" w:type="dxa"/>
            <w:tcBorders>
              <w:top w:val="single" w:sz="4" w:space="0" w:color="auto"/>
              <w:left w:val="single" w:sz="4" w:space="0" w:color="auto"/>
              <w:bottom w:val="single" w:sz="4" w:space="0" w:color="auto"/>
              <w:right w:val="single" w:sz="4" w:space="0" w:color="auto"/>
            </w:tcBorders>
            <w:vAlign w:val="center"/>
            <w:hideMark/>
          </w:tcPr>
          <w:p w:rsidR="00AF07FE" w:rsidRPr="00B171BA" w:rsidRDefault="00AF07FE" w:rsidP="005A42DC">
            <w:pPr>
              <w:jc w:val="center"/>
              <w:rPr>
                <w:b/>
              </w:rPr>
            </w:pPr>
            <w:r w:rsidRPr="00B171BA">
              <w:rPr>
                <w:b/>
              </w:rPr>
              <w:t>всего</w:t>
            </w:r>
          </w:p>
          <w:p w:rsidR="00AF07FE" w:rsidRPr="00B171BA" w:rsidRDefault="00AF07FE" w:rsidP="005A42DC">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AF07FE" w:rsidRPr="00B171BA" w:rsidRDefault="00AF07FE" w:rsidP="005A42DC">
            <w:pPr>
              <w:jc w:val="center"/>
              <w:rPr>
                <w:b/>
              </w:rPr>
            </w:pPr>
            <w:r w:rsidRPr="00B171BA">
              <w:rPr>
                <w:b/>
              </w:rPr>
              <w:t xml:space="preserve">% </w:t>
            </w:r>
          </w:p>
          <w:p w:rsidR="00AF07FE" w:rsidRPr="00B171BA" w:rsidRDefault="00AF07FE" w:rsidP="005A42DC">
            <w:pPr>
              <w:jc w:val="center"/>
              <w:rPr>
                <w:b/>
              </w:rPr>
            </w:pPr>
          </w:p>
        </w:tc>
        <w:tc>
          <w:tcPr>
            <w:tcW w:w="1679" w:type="dxa"/>
            <w:vMerge/>
            <w:tcBorders>
              <w:left w:val="single" w:sz="4" w:space="0" w:color="auto"/>
              <w:bottom w:val="single" w:sz="4" w:space="0" w:color="auto"/>
              <w:right w:val="single" w:sz="4" w:space="0" w:color="auto"/>
            </w:tcBorders>
            <w:vAlign w:val="center"/>
          </w:tcPr>
          <w:p w:rsidR="00AF07FE" w:rsidRPr="00B171BA" w:rsidRDefault="00AF07FE" w:rsidP="005A42DC">
            <w:pPr>
              <w:jc w:val="center"/>
              <w:rPr>
                <w:b/>
              </w:rPr>
            </w:pPr>
          </w:p>
        </w:tc>
        <w:tc>
          <w:tcPr>
            <w:tcW w:w="636" w:type="dxa"/>
            <w:vMerge/>
            <w:tcBorders>
              <w:left w:val="single" w:sz="4" w:space="0" w:color="auto"/>
              <w:bottom w:val="single" w:sz="4" w:space="0" w:color="auto"/>
              <w:right w:val="single" w:sz="4" w:space="0" w:color="auto"/>
            </w:tcBorders>
            <w:vAlign w:val="center"/>
          </w:tcPr>
          <w:p w:rsidR="00AF07FE" w:rsidRPr="00B171BA" w:rsidRDefault="00AF07FE" w:rsidP="005A42DC">
            <w:pPr>
              <w:jc w:val="center"/>
              <w:rPr>
                <w:b/>
              </w:rPr>
            </w:pPr>
          </w:p>
        </w:tc>
      </w:tr>
      <w:tr w:rsidR="00217789" w:rsidRPr="00B171BA" w:rsidTr="004739F4">
        <w:trPr>
          <w:trHeight w:val="183"/>
          <w:jc w:val="center"/>
        </w:trPr>
        <w:tc>
          <w:tcPr>
            <w:tcW w:w="560" w:type="dxa"/>
            <w:vMerge w:val="restart"/>
            <w:tcBorders>
              <w:top w:val="single" w:sz="4" w:space="0" w:color="auto"/>
              <w:left w:val="single" w:sz="4" w:space="0" w:color="auto"/>
              <w:right w:val="single" w:sz="4" w:space="0" w:color="auto"/>
            </w:tcBorders>
          </w:tcPr>
          <w:p w:rsidR="00217789" w:rsidRPr="00B171BA" w:rsidRDefault="00217789"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17789" w:rsidRPr="00B171BA" w:rsidRDefault="00217789" w:rsidP="005A42DC">
            <w:pPr>
              <w:jc w:val="both"/>
            </w:pPr>
            <w:r w:rsidRPr="00B171BA">
              <w:t xml:space="preserve">Общее количество внеплановых проверок – всего </w:t>
            </w:r>
          </w:p>
        </w:tc>
        <w:tc>
          <w:tcPr>
            <w:tcW w:w="1325" w:type="dxa"/>
            <w:vMerge w:val="restart"/>
            <w:tcBorders>
              <w:top w:val="single" w:sz="4" w:space="0" w:color="auto"/>
              <w:left w:val="single" w:sz="4" w:space="0" w:color="auto"/>
              <w:right w:val="single" w:sz="4" w:space="0" w:color="auto"/>
            </w:tcBorders>
            <w:vAlign w:val="center"/>
          </w:tcPr>
          <w:p w:rsidR="00217789" w:rsidRPr="00B171BA" w:rsidRDefault="00D467F8" w:rsidP="005A42DC">
            <w:pPr>
              <w:jc w:val="center"/>
              <w:rPr>
                <w:color w:val="000000"/>
              </w:rPr>
            </w:pPr>
            <w:r w:rsidRPr="00B171BA">
              <w:rPr>
                <w:color w:val="000000"/>
              </w:rPr>
              <w:t>5824</w:t>
            </w:r>
          </w:p>
        </w:tc>
        <w:tc>
          <w:tcPr>
            <w:tcW w:w="1325" w:type="dxa"/>
            <w:vMerge w:val="restart"/>
            <w:tcBorders>
              <w:top w:val="single" w:sz="4" w:space="0" w:color="auto"/>
              <w:left w:val="single" w:sz="4" w:space="0" w:color="auto"/>
              <w:right w:val="single" w:sz="4" w:space="0" w:color="auto"/>
            </w:tcBorders>
            <w:vAlign w:val="center"/>
          </w:tcPr>
          <w:p w:rsidR="00217789" w:rsidRPr="00B171BA" w:rsidRDefault="00D467F8" w:rsidP="005A42DC">
            <w:pPr>
              <w:jc w:val="center"/>
              <w:rPr>
                <w:color w:val="000000"/>
              </w:rPr>
            </w:pPr>
            <w:r w:rsidRPr="00B171BA">
              <w:rPr>
                <w:color w:val="000000"/>
              </w:rPr>
              <w:t>6774</w:t>
            </w:r>
          </w:p>
        </w:tc>
        <w:tc>
          <w:tcPr>
            <w:tcW w:w="816" w:type="dxa"/>
            <w:vMerge w:val="restart"/>
            <w:tcBorders>
              <w:top w:val="single" w:sz="4" w:space="0" w:color="auto"/>
              <w:left w:val="single" w:sz="4" w:space="0" w:color="auto"/>
              <w:right w:val="single" w:sz="4" w:space="0" w:color="auto"/>
            </w:tcBorders>
            <w:vAlign w:val="center"/>
          </w:tcPr>
          <w:p w:rsidR="00217789" w:rsidRPr="00B171BA" w:rsidRDefault="00D467F8" w:rsidP="005A42DC">
            <w:pPr>
              <w:jc w:val="center"/>
              <w:rPr>
                <w:color w:val="000000"/>
              </w:rPr>
            </w:pPr>
            <w:r w:rsidRPr="00B171BA">
              <w:rPr>
                <w:color w:val="000000"/>
              </w:rPr>
              <w:t>12598</w:t>
            </w:r>
          </w:p>
        </w:tc>
        <w:tc>
          <w:tcPr>
            <w:tcW w:w="636" w:type="dxa"/>
            <w:vMerge w:val="restart"/>
            <w:tcBorders>
              <w:top w:val="single" w:sz="4" w:space="0" w:color="auto"/>
              <w:left w:val="single" w:sz="4" w:space="0" w:color="auto"/>
              <w:right w:val="single" w:sz="4" w:space="0" w:color="auto"/>
            </w:tcBorders>
            <w:vAlign w:val="center"/>
            <w:hideMark/>
          </w:tcPr>
          <w:p w:rsidR="00217789" w:rsidRPr="00B171BA" w:rsidRDefault="00217789" w:rsidP="005A42DC">
            <w:pPr>
              <w:jc w:val="center"/>
              <w:rPr>
                <w:color w:val="000000"/>
              </w:rPr>
            </w:pPr>
            <w:r w:rsidRPr="00B171BA">
              <w:rPr>
                <w:color w:val="000000"/>
              </w:rPr>
              <w:t>100</w:t>
            </w:r>
          </w:p>
        </w:tc>
        <w:tc>
          <w:tcPr>
            <w:tcW w:w="1679" w:type="dxa"/>
            <w:vMerge w:val="restart"/>
            <w:tcBorders>
              <w:top w:val="single" w:sz="4" w:space="0" w:color="auto"/>
              <w:left w:val="single" w:sz="4" w:space="0" w:color="auto"/>
              <w:right w:val="single" w:sz="4" w:space="0" w:color="auto"/>
            </w:tcBorders>
            <w:vAlign w:val="center"/>
          </w:tcPr>
          <w:p w:rsidR="00217789" w:rsidRPr="00B171BA" w:rsidRDefault="00217789" w:rsidP="005A42DC">
            <w:pPr>
              <w:jc w:val="center"/>
              <w:rPr>
                <w:color w:val="000000"/>
              </w:rPr>
            </w:pPr>
            <w:r w:rsidRPr="00B171BA">
              <w:rPr>
                <w:color w:val="000000"/>
              </w:rPr>
              <w:t>10838</w:t>
            </w:r>
          </w:p>
        </w:tc>
        <w:tc>
          <w:tcPr>
            <w:tcW w:w="636" w:type="dxa"/>
            <w:vMerge w:val="restart"/>
            <w:tcBorders>
              <w:top w:val="single" w:sz="4" w:space="0" w:color="auto"/>
              <w:left w:val="single" w:sz="4" w:space="0" w:color="auto"/>
              <w:right w:val="single" w:sz="4" w:space="0" w:color="auto"/>
            </w:tcBorders>
            <w:vAlign w:val="center"/>
          </w:tcPr>
          <w:p w:rsidR="00217789" w:rsidRPr="00B171BA" w:rsidRDefault="00217789" w:rsidP="005A42DC">
            <w:pPr>
              <w:jc w:val="center"/>
              <w:rPr>
                <w:color w:val="000000"/>
              </w:rPr>
            </w:pPr>
            <w:r w:rsidRPr="00B171BA">
              <w:rPr>
                <w:color w:val="000000"/>
              </w:rPr>
              <w:t>100</w:t>
            </w:r>
          </w:p>
        </w:tc>
      </w:tr>
      <w:tr w:rsidR="00217789" w:rsidRPr="00B171BA" w:rsidTr="004739F4">
        <w:trPr>
          <w:trHeight w:val="166"/>
          <w:jc w:val="center"/>
        </w:trPr>
        <w:tc>
          <w:tcPr>
            <w:tcW w:w="560" w:type="dxa"/>
            <w:vMerge/>
            <w:tcBorders>
              <w:left w:val="single" w:sz="4" w:space="0" w:color="auto"/>
              <w:bottom w:val="single" w:sz="4" w:space="0" w:color="auto"/>
              <w:right w:val="single" w:sz="4" w:space="0" w:color="auto"/>
            </w:tcBorders>
          </w:tcPr>
          <w:p w:rsidR="00217789" w:rsidRPr="00B171BA" w:rsidRDefault="00217789" w:rsidP="005A42DC">
            <w:pPr>
              <w:numPr>
                <w:ilvl w:val="0"/>
                <w:numId w:val="1"/>
              </w:numPr>
              <w:ind w:left="4" w:firstLine="0"/>
              <w:contextualSpacing/>
              <w:rPr>
                <w:b/>
              </w:rPr>
            </w:pPr>
          </w:p>
        </w:tc>
        <w:tc>
          <w:tcPr>
            <w:tcW w:w="2667" w:type="dxa"/>
            <w:tcBorders>
              <w:top w:val="single" w:sz="4" w:space="0" w:color="auto"/>
              <w:left w:val="single" w:sz="4" w:space="0" w:color="auto"/>
              <w:bottom w:val="single" w:sz="4" w:space="0" w:color="auto"/>
              <w:right w:val="single" w:sz="4" w:space="0" w:color="auto"/>
            </w:tcBorders>
            <w:vAlign w:val="center"/>
            <w:hideMark/>
          </w:tcPr>
          <w:p w:rsidR="00217789" w:rsidRPr="00B171BA" w:rsidRDefault="00217789" w:rsidP="005A42DC">
            <w:pPr>
              <w:jc w:val="both"/>
            </w:pPr>
            <w:r w:rsidRPr="00B171BA">
              <w:t>в том числе по следующим основаниям:</w:t>
            </w:r>
          </w:p>
        </w:tc>
        <w:tc>
          <w:tcPr>
            <w:tcW w:w="1325" w:type="dxa"/>
            <w:vMerge/>
            <w:tcBorders>
              <w:left w:val="single" w:sz="4" w:space="0" w:color="auto"/>
              <w:bottom w:val="single" w:sz="4" w:space="0" w:color="auto"/>
              <w:right w:val="single" w:sz="4" w:space="0" w:color="auto"/>
            </w:tcBorders>
            <w:vAlign w:val="center"/>
          </w:tcPr>
          <w:p w:rsidR="00217789" w:rsidRPr="00B171BA" w:rsidRDefault="00217789" w:rsidP="005A42DC">
            <w:pPr>
              <w:contextualSpacing/>
              <w:jc w:val="center"/>
            </w:pPr>
          </w:p>
        </w:tc>
        <w:tc>
          <w:tcPr>
            <w:tcW w:w="1325" w:type="dxa"/>
            <w:vMerge/>
            <w:tcBorders>
              <w:left w:val="single" w:sz="4" w:space="0" w:color="auto"/>
              <w:bottom w:val="single" w:sz="4" w:space="0" w:color="auto"/>
              <w:right w:val="single" w:sz="4" w:space="0" w:color="auto"/>
            </w:tcBorders>
            <w:vAlign w:val="center"/>
          </w:tcPr>
          <w:p w:rsidR="00217789" w:rsidRPr="00B171BA" w:rsidRDefault="00217789" w:rsidP="005A42DC">
            <w:pPr>
              <w:contextualSpacing/>
              <w:jc w:val="center"/>
            </w:pPr>
          </w:p>
        </w:tc>
        <w:tc>
          <w:tcPr>
            <w:tcW w:w="816" w:type="dxa"/>
            <w:vMerge/>
            <w:tcBorders>
              <w:left w:val="single" w:sz="4" w:space="0" w:color="auto"/>
              <w:bottom w:val="single" w:sz="4" w:space="0" w:color="auto"/>
              <w:right w:val="single" w:sz="4" w:space="0" w:color="auto"/>
            </w:tcBorders>
            <w:vAlign w:val="center"/>
          </w:tcPr>
          <w:p w:rsidR="00217789" w:rsidRPr="00B171BA" w:rsidRDefault="00217789" w:rsidP="005A42DC">
            <w:pPr>
              <w:contextualSpacing/>
              <w:jc w:val="center"/>
            </w:pPr>
          </w:p>
        </w:tc>
        <w:tc>
          <w:tcPr>
            <w:tcW w:w="636" w:type="dxa"/>
            <w:vMerge/>
            <w:tcBorders>
              <w:left w:val="single" w:sz="4" w:space="0" w:color="auto"/>
              <w:bottom w:val="single" w:sz="4" w:space="0" w:color="auto"/>
              <w:right w:val="single" w:sz="4" w:space="0" w:color="auto"/>
            </w:tcBorders>
            <w:vAlign w:val="center"/>
          </w:tcPr>
          <w:p w:rsidR="00217789" w:rsidRPr="00B171BA" w:rsidRDefault="00217789" w:rsidP="005A42DC">
            <w:pPr>
              <w:contextualSpacing/>
              <w:jc w:val="center"/>
            </w:pPr>
          </w:p>
        </w:tc>
        <w:tc>
          <w:tcPr>
            <w:tcW w:w="1679" w:type="dxa"/>
            <w:vMerge/>
            <w:tcBorders>
              <w:left w:val="single" w:sz="4" w:space="0" w:color="auto"/>
              <w:bottom w:val="single" w:sz="4" w:space="0" w:color="auto"/>
              <w:right w:val="single" w:sz="4" w:space="0" w:color="auto"/>
            </w:tcBorders>
            <w:vAlign w:val="center"/>
          </w:tcPr>
          <w:p w:rsidR="00217789" w:rsidRPr="00B171BA" w:rsidRDefault="00217789" w:rsidP="005A42DC">
            <w:pPr>
              <w:jc w:val="center"/>
              <w:rPr>
                <w:color w:val="000000"/>
              </w:rPr>
            </w:pPr>
          </w:p>
        </w:tc>
        <w:tc>
          <w:tcPr>
            <w:tcW w:w="636" w:type="dxa"/>
            <w:vMerge/>
            <w:tcBorders>
              <w:left w:val="single" w:sz="4" w:space="0" w:color="auto"/>
              <w:bottom w:val="single" w:sz="4" w:space="0" w:color="auto"/>
              <w:right w:val="single" w:sz="4" w:space="0" w:color="auto"/>
            </w:tcBorders>
            <w:vAlign w:val="center"/>
          </w:tcPr>
          <w:p w:rsidR="00217789" w:rsidRPr="00B171BA" w:rsidRDefault="00217789" w:rsidP="005A42DC">
            <w:pPr>
              <w:contextualSpacing/>
              <w:jc w:val="center"/>
            </w:pPr>
          </w:p>
        </w:tc>
      </w:tr>
      <w:tr w:rsidR="00D467F8" w:rsidRPr="00B171BA" w:rsidTr="004739F4">
        <w:trPr>
          <w:trHeight w:val="537"/>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7E1530">
            <w:pPr>
              <w:jc w:val="both"/>
            </w:pPr>
            <w:r w:rsidRPr="00B171BA">
              <w:t>по контролю за исполнением предписаний, выданных по результатам провед</w:t>
            </w:r>
            <w:r w:rsidR="007E1530" w:rsidRPr="00B171BA">
              <w:t>е</w:t>
            </w:r>
            <w:r w:rsidRPr="00B171BA">
              <w:t>нной ранее проверки</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5560</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6529</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12089</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96,0</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9900</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91,3</w:t>
            </w:r>
          </w:p>
        </w:tc>
      </w:tr>
      <w:tr w:rsidR="00D467F8" w:rsidRPr="00B171BA" w:rsidTr="004739F4">
        <w:trPr>
          <w:trHeight w:val="443"/>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jc w:val="both"/>
            </w:pPr>
            <w:r w:rsidRPr="00B171BA">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w:t>
            </w:r>
          </w:p>
          <w:p w:rsidR="00D467F8" w:rsidRPr="00B171BA" w:rsidRDefault="00D467F8" w:rsidP="005A42DC">
            <w:pPr>
              <w:jc w:val="both"/>
            </w:pPr>
            <w:r w:rsidRPr="00B171BA">
              <w:t>в том числе:</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203</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130</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333</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2,6</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778</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7,2</w:t>
            </w:r>
          </w:p>
        </w:tc>
      </w:tr>
      <w:tr w:rsidR="00D467F8" w:rsidRPr="00B171BA" w:rsidTr="004739F4">
        <w:trPr>
          <w:trHeight w:val="433"/>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contextualSpacing/>
              <w:rPr>
                <w:color w:val="000000"/>
              </w:rPr>
            </w:pPr>
            <w:r w:rsidRPr="00B171BA">
              <w:rPr>
                <w:color w:val="000000"/>
              </w:rPr>
              <w:t>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rPr>
                <w:color w:val="000000"/>
              </w:rPr>
            </w:pPr>
            <w:r w:rsidRPr="00B171BA">
              <w:rPr>
                <w:color w:val="00000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B171BA">
              <w:rPr>
                <w:color w:val="000000"/>
              </w:rPr>
              <w:lastRenderedPageBreak/>
              <w:t xml:space="preserve">государства, а также угрозы чрезвычайных ситуаций природного и техногенного характера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F8" w:rsidRPr="00B171BA" w:rsidRDefault="00D467F8" w:rsidP="005A42DC">
            <w:pPr>
              <w:jc w:val="center"/>
              <w:rPr>
                <w:color w:val="000000"/>
              </w:rPr>
            </w:pPr>
            <w:r w:rsidRPr="00B171BA">
              <w:rPr>
                <w:color w:val="000000"/>
              </w:rPr>
              <w:lastRenderedPageBreak/>
              <w:t>22</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18</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40</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0,3</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37</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w:t>
            </w:r>
          </w:p>
        </w:tc>
      </w:tr>
      <w:tr w:rsidR="00D467F8" w:rsidRPr="00B171BA" w:rsidTr="004739F4">
        <w:trPr>
          <w:trHeight w:val="1072"/>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contextualSpacing/>
              <w:rPr>
                <w:color w:val="000000"/>
              </w:rPr>
            </w:pPr>
            <w:r w:rsidRPr="00B171BA">
              <w:rPr>
                <w:color w:val="000000"/>
              </w:rPr>
              <w:lastRenderedPageBreak/>
              <w:t>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rPr>
                <w:color w:val="000000"/>
              </w:rPr>
            </w:pPr>
            <w:r w:rsidRPr="00B171BA">
              <w:rPr>
                <w:color w:val="00000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F8" w:rsidRPr="00B171BA" w:rsidRDefault="00D467F8" w:rsidP="005A42DC">
            <w:pPr>
              <w:jc w:val="center"/>
              <w:rPr>
                <w:color w:val="000000"/>
              </w:rPr>
            </w:pPr>
            <w:r w:rsidRPr="00B171BA">
              <w:rPr>
                <w:color w:val="000000"/>
              </w:rPr>
              <w:t>31</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32</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63</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0,5</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49</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w:t>
            </w:r>
          </w:p>
        </w:tc>
      </w:tr>
      <w:tr w:rsidR="00D467F8" w:rsidRPr="00B171BA" w:rsidTr="004739F4">
        <w:trPr>
          <w:trHeight w:val="1072"/>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ind w:left="-5"/>
              <w:contextualSpacing/>
              <w:rPr>
                <w:color w:val="000000"/>
              </w:rPr>
            </w:pPr>
            <w:r w:rsidRPr="00B171BA">
              <w:rPr>
                <w:color w:val="000000"/>
              </w:rPr>
              <w:t>3.3</w:t>
            </w: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rPr>
                <w:color w:val="000000"/>
              </w:rPr>
            </w:pPr>
            <w:r w:rsidRPr="00B171BA">
              <w:rPr>
                <w:color w:val="000000"/>
              </w:rPr>
              <w:t xml:space="preserve">о нарушении прав потребителей (в случае обращения граждан, права которых нарушены)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F8" w:rsidRPr="00B171BA" w:rsidRDefault="00D467F8" w:rsidP="005A42DC">
            <w:pPr>
              <w:jc w:val="center"/>
              <w:rPr>
                <w:color w:val="000000"/>
              </w:rPr>
            </w:pPr>
            <w:r w:rsidRPr="00B171BA">
              <w:rPr>
                <w:color w:val="000000"/>
              </w:rPr>
              <w:t>147</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76</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223</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1,8</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686</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w:t>
            </w:r>
          </w:p>
        </w:tc>
      </w:tr>
      <w:tr w:rsidR="00D467F8" w:rsidRPr="00B171BA" w:rsidTr="004739F4">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contextualSpacing/>
              <w:rPr>
                <w:color w:val="000000"/>
              </w:rPr>
            </w:pPr>
            <w:r w:rsidRPr="00B171BA">
              <w:rPr>
                <w:color w:val="000000"/>
              </w:rPr>
              <w:t>3.4</w:t>
            </w:r>
          </w:p>
        </w:tc>
        <w:tc>
          <w:tcPr>
            <w:tcW w:w="2667" w:type="dxa"/>
            <w:tcBorders>
              <w:top w:val="single" w:sz="4" w:space="0" w:color="auto"/>
              <w:left w:val="single" w:sz="4" w:space="0" w:color="auto"/>
              <w:bottom w:val="single" w:sz="4" w:space="0" w:color="auto"/>
              <w:right w:val="single" w:sz="4" w:space="0" w:color="auto"/>
            </w:tcBorders>
            <w:hideMark/>
          </w:tcPr>
          <w:p w:rsidR="00D467F8" w:rsidRPr="00B171BA" w:rsidRDefault="00D467F8" w:rsidP="005A42DC">
            <w:pPr>
              <w:rPr>
                <w:color w:val="000000"/>
              </w:rPr>
            </w:pPr>
            <w:r w:rsidRPr="00B171BA">
              <w:rPr>
                <w:color w:val="000000"/>
              </w:rPr>
              <w:t>о нарушении трудовых прав граждан</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F8" w:rsidRPr="00B171BA" w:rsidRDefault="00D467F8" w:rsidP="005A42DC">
            <w:pPr>
              <w:jc w:val="center"/>
              <w:rPr>
                <w:color w:val="000000"/>
              </w:rPr>
            </w:pPr>
            <w:r w:rsidRPr="00B171BA">
              <w:rPr>
                <w:color w:val="000000"/>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0</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0</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170C5A" w:rsidP="005A42DC">
            <w:pPr>
              <w:jc w:val="center"/>
              <w:rPr>
                <w:color w:val="000000"/>
              </w:rPr>
            </w:pPr>
            <w:r w:rsidRPr="00B171BA">
              <w:rPr>
                <w:color w:val="000000"/>
              </w:rPr>
              <w:t>-</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w:t>
            </w:r>
          </w:p>
        </w:tc>
      </w:tr>
      <w:tr w:rsidR="00D467F8" w:rsidRPr="00B171BA" w:rsidTr="004739F4">
        <w:trPr>
          <w:trHeight w:val="584"/>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jc w:val="both"/>
            </w:pPr>
            <w:r w:rsidRPr="00B171BA">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F8" w:rsidRPr="00B171BA" w:rsidRDefault="00D467F8" w:rsidP="005A42DC">
            <w:pPr>
              <w:jc w:val="center"/>
              <w:rPr>
                <w:color w:val="000000"/>
              </w:rPr>
            </w:pPr>
            <w:r w:rsidRPr="00B171BA">
              <w:rPr>
                <w:color w:val="000000"/>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8</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8</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0,1</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w:t>
            </w:r>
          </w:p>
        </w:tc>
      </w:tr>
      <w:tr w:rsidR="00D467F8" w:rsidRPr="00B171BA" w:rsidTr="004739F4">
        <w:trPr>
          <w:cantSplit/>
          <w:trHeight w:val="442"/>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jc w:val="both"/>
            </w:pPr>
            <w:r w:rsidRPr="00B171BA">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16</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98</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114</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0,9</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27</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0,3</w:t>
            </w:r>
          </w:p>
        </w:tc>
      </w:tr>
      <w:tr w:rsidR="00D467F8" w:rsidRPr="00B171BA" w:rsidTr="004739F4">
        <w:trPr>
          <w:trHeight w:val="600"/>
          <w:jc w:val="center"/>
        </w:trPr>
        <w:tc>
          <w:tcPr>
            <w:tcW w:w="560" w:type="dxa"/>
            <w:tcBorders>
              <w:top w:val="single" w:sz="4" w:space="0" w:color="auto"/>
              <w:left w:val="single" w:sz="4" w:space="0" w:color="auto"/>
              <w:bottom w:val="single" w:sz="4" w:space="0" w:color="auto"/>
              <w:right w:val="single" w:sz="4" w:space="0" w:color="auto"/>
            </w:tcBorders>
          </w:tcPr>
          <w:p w:rsidR="00D467F8" w:rsidRPr="00B171BA" w:rsidRDefault="00D467F8" w:rsidP="005A42DC">
            <w:pPr>
              <w:numPr>
                <w:ilvl w:val="0"/>
                <w:numId w:val="1"/>
              </w:numPr>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D467F8" w:rsidRPr="00B171BA" w:rsidRDefault="00D467F8" w:rsidP="005A42DC">
            <w:pPr>
              <w:jc w:val="both"/>
            </w:pPr>
            <w:r w:rsidRPr="00B171BA">
              <w:t>по иным основаниям, установленным законодательством Российской Федерации</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45</w:t>
            </w:r>
          </w:p>
        </w:tc>
        <w:tc>
          <w:tcPr>
            <w:tcW w:w="1325" w:type="dxa"/>
            <w:tcBorders>
              <w:top w:val="single" w:sz="4" w:space="0" w:color="000000"/>
              <w:left w:val="single" w:sz="4" w:space="0" w:color="000000"/>
              <w:bottom w:val="single" w:sz="4" w:space="0" w:color="000000"/>
              <w:right w:val="single" w:sz="4" w:space="0" w:color="000000"/>
            </w:tcBorders>
            <w:vAlign w:val="center"/>
          </w:tcPr>
          <w:p w:rsidR="00D467F8" w:rsidRPr="00B171BA" w:rsidRDefault="00D467F8" w:rsidP="005A42DC">
            <w:pPr>
              <w:jc w:val="center"/>
              <w:rPr>
                <w:color w:val="000000"/>
              </w:rPr>
            </w:pPr>
            <w:r w:rsidRPr="00B171BA">
              <w:rPr>
                <w:color w:val="000000"/>
              </w:rPr>
              <w:t>9</w:t>
            </w:r>
          </w:p>
        </w:tc>
        <w:tc>
          <w:tcPr>
            <w:tcW w:w="816" w:type="dxa"/>
            <w:tcBorders>
              <w:top w:val="single" w:sz="4" w:space="0" w:color="000000"/>
              <w:left w:val="single" w:sz="4" w:space="0" w:color="000000"/>
              <w:bottom w:val="single" w:sz="4" w:space="0" w:color="000000"/>
              <w:right w:val="single" w:sz="4" w:space="0" w:color="auto"/>
            </w:tcBorders>
            <w:vAlign w:val="center"/>
          </w:tcPr>
          <w:p w:rsidR="00D467F8" w:rsidRPr="00B171BA" w:rsidRDefault="00D467F8" w:rsidP="005A42DC">
            <w:pPr>
              <w:jc w:val="center"/>
              <w:rPr>
                <w:color w:val="000000"/>
              </w:rPr>
            </w:pPr>
            <w:r w:rsidRPr="00B171BA">
              <w:rPr>
                <w:color w:val="000000"/>
              </w:rPr>
              <w:t>54</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0,4</w:t>
            </w:r>
          </w:p>
        </w:tc>
        <w:tc>
          <w:tcPr>
            <w:tcW w:w="1679"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133</w:t>
            </w:r>
          </w:p>
        </w:tc>
        <w:tc>
          <w:tcPr>
            <w:tcW w:w="636" w:type="dxa"/>
            <w:tcBorders>
              <w:top w:val="single" w:sz="4" w:space="0" w:color="auto"/>
              <w:left w:val="single" w:sz="4" w:space="0" w:color="auto"/>
              <w:bottom w:val="single" w:sz="4" w:space="0" w:color="auto"/>
              <w:right w:val="single" w:sz="4" w:space="0" w:color="auto"/>
            </w:tcBorders>
            <w:vAlign w:val="center"/>
          </w:tcPr>
          <w:p w:rsidR="00D467F8" w:rsidRPr="00B171BA" w:rsidRDefault="00D467F8" w:rsidP="005A42DC">
            <w:pPr>
              <w:jc w:val="center"/>
              <w:rPr>
                <w:color w:val="000000"/>
              </w:rPr>
            </w:pPr>
            <w:r w:rsidRPr="00B171BA">
              <w:rPr>
                <w:color w:val="000000"/>
              </w:rPr>
              <w:t>1,2</w:t>
            </w:r>
          </w:p>
        </w:tc>
      </w:tr>
    </w:tbl>
    <w:p w:rsidR="00AF07FE" w:rsidRPr="00B171BA" w:rsidRDefault="00AF07FE" w:rsidP="005A42DC">
      <w:pPr>
        <w:jc w:val="both"/>
      </w:pPr>
    </w:p>
    <w:p w:rsidR="00D77792" w:rsidRPr="00B171BA" w:rsidRDefault="00D77792" w:rsidP="005A42DC">
      <w:pPr>
        <w:ind w:firstLine="709"/>
        <w:jc w:val="both"/>
        <w:rPr>
          <w:sz w:val="28"/>
          <w:szCs w:val="28"/>
        </w:rPr>
      </w:pPr>
      <w:r w:rsidRPr="00B171BA">
        <w:rPr>
          <w:sz w:val="28"/>
          <w:szCs w:val="28"/>
        </w:rPr>
        <w:t xml:space="preserve">В 2017 году выдано 15899 предписаний об устранении выявленных нарушений по результатам проведенных проверок (в 2016 году было выдано 15439 предписаний). </w:t>
      </w:r>
    </w:p>
    <w:p w:rsidR="00D77792" w:rsidRPr="00B171BA" w:rsidRDefault="0064394F" w:rsidP="005A42DC">
      <w:pPr>
        <w:ind w:firstLine="709"/>
        <w:jc w:val="both"/>
        <w:rPr>
          <w:sz w:val="28"/>
          <w:szCs w:val="28"/>
        </w:rPr>
      </w:pPr>
      <w:r w:rsidRPr="00B171BA">
        <w:rPr>
          <w:sz w:val="28"/>
          <w:szCs w:val="28"/>
        </w:rPr>
        <w:t>У</w:t>
      </w:r>
      <w:r w:rsidR="00D77792" w:rsidRPr="00B171BA">
        <w:rPr>
          <w:sz w:val="28"/>
          <w:szCs w:val="28"/>
        </w:rPr>
        <w:t xml:space="preserve">величилось количество предписаний об устранении выявленных нарушений, выданных повторно: в 2017 году выдано 1722 предписания (8,9% от общего числа выданных предписаний), в 2016 году – 842 предписания (5,5%).  </w:t>
      </w:r>
    </w:p>
    <w:p w:rsidR="00AF07FE" w:rsidRPr="00B171BA" w:rsidRDefault="00AF07FE" w:rsidP="005A42DC">
      <w:pPr>
        <w:ind w:firstLine="709"/>
        <w:jc w:val="both"/>
        <w:rPr>
          <w:sz w:val="28"/>
          <w:szCs w:val="28"/>
        </w:rPr>
      </w:pPr>
      <w:r w:rsidRPr="00B171BA">
        <w:rPr>
          <w:sz w:val="28"/>
          <w:szCs w:val="28"/>
        </w:rPr>
        <w:t xml:space="preserve">По итогам </w:t>
      </w:r>
      <w:r w:rsidR="005D1278" w:rsidRPr="00B171BA">
        <w:rPr>
          <w:sz w:val="28"/>
          <w:szCs w:val="28"/>
        </w:rPr>
        <w:t>2914</w:t>
      </w:r>
      <w:r w:rsidRPr="00B171BA">
        <w:rPr>
          <w:sz w:val="28"/>
          <w:szCs w:val="28"/>
        </w:rPr>
        <w:t xml:space="preserve"> провер</w:t>
      </w:r>
      <w:r w:rsidR="005D1278" w:rsidRPr="00B171BA">
        <w:rPr>
          <w:sz w:val="28"/>
          <w:szCs w:val="28"/>
        </w:rPr>
        <w:t>ок</w:t>
      </w:r>
      <w:r w:rsidRPr="00B171BA">
        <w:rPr>
          <w:sz w:val="28"/>
          <w:szCs w:val="28"/>
        </w:rPr>
        <w:t xml:space="preserve"> (</w:t>
      </w:r>
      <w:r w:rsidR="005D1278" w:rsidRPr="00B171BA">
        <w:rPr>
          <w:sz w:val="28"/>
          <w:szCs w:val="28"/>
        </w:rPr>
        <w:t>7,2</w:t>
      </w:r>
      <w:r w:rsidRPr="00B171BA">
        <w:rPr>
          <w:sz w:val="28"/>
          <w:szCs w:val="28"/>
        </w:rPr>
        <w:t>% от всех проведенных проверок) были выявлены правонарушения, в том числе по результатам 2</w:t>
      </w:r>
      <w:r w:rsidR="005D1278" w:rsidRPr="00B171BA">
        <w:rPr>
          <w:sz w:val="28"/>
          <w:szCs w:val="28"/>
        </w:rPr>
        <w:t>284</w:t>
      </w:r>
      <w:r w:rsidRPr="00B171BA">
        <w:rPr>
          <w:sz w:val="28"/>
          <w:szCs w:val="28"/>
        </w:rPr>
        <w:t xml:space="preserve"> </w:t>
      </w:r>
      <w:r w:rsidR="00C17B90" w:rsidRPr="00B171BA">
        <w:rPr>
          <w:sz w:val="28"/>
          <w:szCs w:val="28"/>
        </w:rPr>
        <w:t>плановых проверок (78,</w:t>
      </w:r>
      <w:r w:rsidR="005D1278" w:rsidRPr="00B171BA">
        <w:rPr>
          <w:sz w:val="28"/>
          <w:szCs w:val="28"/>
        </w:rPr>
        <w:t>4</w:t>
      </w:r>
      <w:r w:rsidR="00C17B90" w:rsidRPr="00B171BA">
        <w:rPr>
          <w:sz w:val="28"/>
          <w:szCs w:val="28"/>
        </w:rPr>
        <w:t>%</w:t>
      </w:r>
      <w:r w:rsidR="00F3782B" w:rsidRPr="00B171BA">
        <w:rPr>
          <w:sz w:val="28"/>
          <w:szCs w:val="28"/>
        </w:rPr>
        <w:t xml:space="preserve"> от общего количества проверок в ходе которых были выявлены правонарушения</w:t>
      </w:r>
      <w:r w:rsidR="00C17B90" w:rsidRPr="00B171BA">
        <w:rPr>
          <w:sz w:val="28"/>
          <w:szCs w:val="28"/>
        </w:rPr>
        <w:t xml:space="preserve">) и </w:t>
      </w:r>
      <w:r w:rsidR="005D1278" w:rsidRPr="00B171BA">
        <w:rPr>
          <w:sz w:val="28"/>
          <w:szCs w:val="28"/>
        </w:rPr>
        <w:t>630</w:t>
      </w:r>
      <w:r w:rsidRPr="00B171BA">
        <w:rPr>
          <w:sz w:val="28"/>
          <w:szCs w:val="28"/>
        </w:rPr>
        <w:t xml:space="preserve"> внеплановых проверок (21,</w:t>
      </w:r>
      <w:r w:rsidR="005D1278" w:rsidRPr="00B171BA">
        <w:rPr>
          <w:sz w:val="28"/>
          <w:szCs w:val="28"/>
        </w:rPr>
        <w:t>6</w:t>
      </w:r>
      <w:r w:rsidRPr="00B171BA">
        <w:rPr>
          <w:sz w:val="28"/>
          <w:szCs w:val="28"/>
        </w:rPr>
        <w:t>%</w:t>
      </w:r>
      <w:r w:rsidR="00F3782B" w:rsidRPr="00B171BA">
        <w:rPr>
          <w:sz w:val="28"/>
          <w:szCs w:val="28"/>
        </w:rPr>
        <w:t xml:space="preserve"> от общего количества проверок в ходе которых были выявлены правонарушения</w:t>
      </w:r>
      <w:r w:rsidRPr="00B171BA">
        <w:rPr>
          <w:sz w:val="28"/>
          <w:szCs w:val="28"/>
        </w:rPr>
        <w:t>). В 201</w:t>
      </w:r>
      <w:r w:rsidR="005D1278" w:rsidRPr="00B171BA">
        <w:rPr>
          <w:sz w:val="28"/>
          <w:szCs w:val="28"/>
        </w:rPr>
        <w:t>6</w:t>
      </w:r>
      <w:r w:rsidRPr="00B171BA">
        <w:rPr>
          <w:sz w:val="28"/>
          <w:szCs w:val="28"/>
        </w:rPr>
        <w:t xml:space="preserve"> году правонарушения были выявлены по итогам </w:t>
      </w:r>
      <w:r w:rsidR="005D1278" w:rsidRPr="00B171BA">
        <w:rPr>
          <w:sz w:val="28"/>
          <w:szCs w:val="28"/>
        </w:rPr>
        <w:t>2731</w:t>
      </w:r>
      <w:r w:rsidRPr="00B171BA">
        <w:rPr>
          <w:sz w:val="28"/>
          <w:szCs w:val="28"/>
        </w:rPr>
        <w:t xml:space="preserve"> проведенн</w:t>
      </w:r>
      <w:r w:rsidR="005D1278" w:rsidRPr="00B171BA">
        <w:rPr>
          <w:sz w:val="28"/>
          <w:szCs w:val="28"/>
        </w:rPr>
        <w:t>ой</w:t>
      </w:r>
      <w:r w:rsidRPr="00B171BA">
        <w:rPr>
          <w:sz w:val="28"/>
          <w:szCs w:val="28"/>
        </w:rPr>
        <w:t xml:space="preserve"> провер</w:t>
      </w:r>
      <w:r w:rsidR="005D1278" w:rsidRPr="00B171BA">
        <w:rPr>
          <w:sz w:val="28"/>
          <w:szCs w:val="28"/>
        </w:rPr>
        <w:t>ки</w:t>
      </w:r>
      <w:r w:rsidRPr="00B171BA">
        <w:rPr>
          <w:sz w:val="28"/>
          <w:szCs w:val="28"/>
        </w:rPr>
        <w:t xml:space="preserve">, что составило </w:t>
      </w:r>
      <w:r w:rsidR="005D1278" w:rsidRPr="00B171BA">
        <w:rPr>
          <w:sz w:val="28"/>
          <w:szCs w:val="28"/>
        </w:rPr>
        <w:t>9</w:t>
      </w:r>
      <w:r w:rsidRPr="00B171BA">
        <w:rPr>
          <w:sz w:val="28"/>
          <w:szCs w:val="28"/>
        </w:rPr>
        <w:t>% от всех проведенных проверок.</w:t>
      </w:r>
    </w:p>
    <w:p w:rsidR="002B15B5" w:rsidRPr="00B171BA" w:rsidRDefault="002B15B5" w:rsidP="005A42DC">
      <w:pPr>
        <w:ind w:firstLine="709"/>
        <w:jc w:val="both"/>
        <w:rPr>
          <w:sz w:val="28"/>
          <w:szCs w:val="28"/>
        </w:rPr>
      </w:pPr>
      <w:r w:rsidRPr="00B171BA">
        <w:rPr>
          <w:sz w:val="28"/>
          <w:szCs w:val="28"/>
        </w:rPr>
        <w:t xml:space="preserve">Всего выявлено 3819 правонарушений, в том числе </w:t>
      </w:r>
      <w:r w:rsidRPr="00B171BA">
        <w:rPr>
          <w:sz w:val="28"/>
          <w:szCs w:val="28"/>
        </w:rPr>
        <w:br/>
        <w:t xml:space="preserve">3000 правонарушения (78,6%) выявлено по итогам плановых проверок и </w:t>
      </w:r>
      <w:r w:rsidRPr="00B171BA">
        <w:rPr>
          <w:sz w:val="28"/>
          <w:szCs w:val="28"/>
        </w:rPr>
        <w:br/>
        <w:t>819 правонарушений выявлено по итогам проведения внеплановых проверок (21,4%).</w:t>
      </w:r>
      <w:r w:rsidR="000F3E15" w:rsidRPr="00B171BA">
        <w:rPr>
          <w:sz w:val="28"/>
          <w:szCs w:val="28"/>
        </w:rPr>
        <w:t xml:space="preserve"> Следует отметить, что в 2017 </w:t>
      </w:r>
      <w:r w:rsidRPr="00B171BA">
        <w:rPr>
          <w:sz w:val="28"/>
          <w:szCs w:val="28"/>
        </w:rPr>
        <w:t xml:space="preserve">году правонарушений было выявлено на 13,8% </w:t>
      </w:r>
      <w:r w:rsidR="000F3E15" w:rsidRPr="00B171BA">
        <w:rPr>
          <w:sz w:val="28"/>
          <w:szCs w:val="28"/>
        </w:rPr>
        <w:t xml:space="preserve">больше чем в 2016 году </w:t>
      </w:r>
      <w:r w:rsidRPr="00B171BA">
        <w:rPr>
          <w:sz w:val="28"/>
          <w:szCs w:val="28"/>
        </w:rPr>
        <w:t>(3356 правонарушений).</w:t>
      </w:r>
    </w:p>
    <w:p w:rsidR="00AF07FE" w:rsidRPr="00B171BA" w:rsidRDefault="00AF07FE" w:rsidP="005A42DC">
      <w:pPr>
        <w:ind w:firstLine="709"/>
        <w:jc w:val="both"/>
        <w:rPr>
          <w:sz w:val="28"/>
          <w:szCs w:val="28"/>
        </w:rPr>
      </w:pPr>
      <w:r w:rsidRPr="00B171BA">
        <w:rPr>
          <w:sz w:val="28"/>
          <w:szCs w:val="28"/>
        </w:rPr>
        <w:t xml:space="preserve">Наибольшее количество правонарушений выявлено в </w:t>
      </w:r>
      <w:r w:rsidR="00C72300" w:rsidRPr="00B171BA">
        <w:rPr>
          <w:sz w:val="28"/>
          <w:szCs w:val="28"/>
        </w:rPr>
        <w:t xml:space="preserve">Белгородской области – 163, Ростовской области </w:t>
      </w:r>
      <w:r w:rsidR="006B0193" w:rsidRPr="00B171BA">
        <w:rPr>
          <w:sz w:val="28"/>
          <w:szCs w:val="28"/>
        </w:rPr>
        <w:t>–</w:t>
      </w:r>
      <w:r w:rsidR="00C72300" w:rsidRPr="00B171BA">
        <w:rPr>
          <w:sz w:val="28"/>
          <w:szCs w:val="28"/>
        </w:rPr>
        <w:t xml:space="preserve"> 171, Приморском крае – 179, Ивановской области – 188, Республике Башкортостан – 227, Республике Татарстан (Татарстан) – 320</w:t>
      </w:r>
      <w:r w:rsidRPr="00B171BA">
        <w:rPr>
          <w:sz w:val="28"/>
          <w:szCs w:val="28"/>
        </w:rPr>
        <w:t>.</w:t>
      </w:r>
    </w:p>
    <w:p w:rsidR="008B2F95" w:rsidRPr="00B171BA" w:rsidRDefault="00AF07FE" w:rsidP="005A42DC">
      <w:pPr>
        <w:ind w:firstLine="709"/>
        <w:jc w:val="both"/>
        <w:rPr>
          <w:sz w:val="28"/>
          <w:szCs w:val="28"/>
        </w:rPr>
      </w:pPr>
      <w:r w:rsidRPr="00B171BA">
        <w:rPr>
          <w:sz w:val="28"/>
          <w:szCs w:val="28"/>
        </w:rPr>
        <w:t>Наименьшее количество прав</w:t>
      </w:r>
      <w:r w:rsidR="008425C8" w:rsidRPr="00B171BA">
        <w:rPr>
          <w:sz w:val="28"/>
          <w:szCs w:val="28"/>
        </w:rPr>
        <w:t xml:space="preserve">онарушений выявлено в Республиках Мордовия и Ингушетия </w:t>
      </w:r>
      <w:r w:rsidR="00501B56" w:rsidRPr="00B171BA">
        <w:rPr>
          <w:sz w:val="28"/>
          <w:szCs w:val="28"/>
        </w:rPr>
        <w:t>–</w:t>
      </w:r>
      <w:r w:rsidR="008425C8" w:rsidRPr="00B171BA">
        <w:rPr>
          <w:sz w:val="28"/>
          <w:szCs w:val="28"/>
        </w:rPr>
        <w:t xml:space="preserve"> </w:t>
      </w:r>
      <w:r w:rsidR="00501B56" w:rsidRPr="00B171BA">
        <w:rPr>
          <w:sz w:val="28"/>
          <w:szCs w:val="28"/>
        </w:rPr>
        <w:t>по 1</w:t>
      </w:r>
      <w:r w:rsidRPr="00B171BA">
        <w:rPr>
          <w:sz w:val="28"/>
          <w:szCs w:val="28"/>
        </w:rPr>
        <w:t xml:space="preserve"> </w:t>
      </w:r>
      <w:r w:rsidR="00501B56" w:rsidRPr="00B171BA">
        <w:rPr>
          <w:sz w:val="28"/>
          <w:szCs w:val="28"/>
        </w:rPr>
        <w:t xml:space="preserve">правонарушению, </w:t>
      </w:r>
      <w:r w:rsidRPr="00B171BA">
        <w:rPr>
          <w:sz w:val="28"/>
          <w:szCs w:val="28"/>
        </w:rPr>
        <w:t xml:space="preserve">Крым, г. Севастополь, Республике Ингушетия – по 1 правонарушению, </w:t>
      </w:r>
      <w:r w:rsidR="00AE3AFF" w:rsidRPr="00B171BA">
        <w:rPr>
          <w:sz w:val="28"/>
          <w:szCs w:val="28"/>
        </w:rPr>
        <w:br/>
      </w:r>
      <w:r w:rsidRPr="00B171BA">
        <w:rPr>
          <w:sz w:val="28"/>
          <w:szCs w:val="28"/>
        </w:rPr>
        <w:t xml:space="preserve">в г. Санкт-Петербурге  и Республике Мордовия – по 2 правонарушения. </w:t>
      </w:r>
    </w:p>
    <w:p w:rsidR="00AF07FE" w:rsidRPr="00B171BA" w:rsidRDefault="00AF07FE" w:rsidP="005A42DC">
      <w:pPr>
        <w:ind w:firstLine="709"/>
        <w:jc w:val="both"/>
        <w:rPr>
          <w:sz w:val="28"/>
          <w:szCs w:val="28"/>
        </w:rPr>
      </w:pPr>
      <w:r w:rsidRPr="00B171BA">
        <w:rPr>
          <w:sz w:val="28"/>
          <w:szCs w:val="28"/>
        </w:rPr>
        <w:lastRenderedPageBreak/>
        <w:t xml:space="preserve">В </w:t>
      </w:r>
      <w:r w:rsidR="00501B56" w:rsidRPr="00B171BA">
        <w:rPr>
          <w:sz w:val="28"/>
          <w:szCs w:val="28"/>
        </w:rPr>
        <w:t xml:space="preserve">Томской, Курганской и Курской областях </w:t>
      </w:r>
      <w:r w:rsidRPr="00B171BA">
        <w:rPr>
          <w:sz w:val="28"/>
          <w:szCs w:val="28"/>
        </w:rPr>
        <w:t>– правонарушений выявлено не было.</w:t>
      </w:r>
    </w:p>
    <w:p w:rsidR="00AF07FE" w:rsidRPr="00B171BA" w:rsidRDefault="00AF07FE" w:rsidP="005A42DC">
      <w:pPr>
        <w:ind w:firstLine="709"/>
        <w:jc w:val="both"/>
        <w:rPr>
          <w:sz w:val="28"/>
          <w:szCs w:val="28"/>
        </w:rPr>
      </w:pPr>
      <w:r w:rsidRPr="00B171BA">
        <w:rPr>
          <w:sz w:val="28"/>
          <w:szCs w:val="28"/>
        </w:rPr>
        <w:t>Из</w:t>
      </w:r>
      <w:r w:rsidR="00C17B90" w:rsidRPr="00B171BA">
        <w:rPr>
          <w:sz w:val="28"/>
          <w:szCs w:val="28"/>
        </w:rPr>
        <w:t xml:space="preserve"> всех выявленных правонарушений</w:t>
      </w:r>
      <w:r w:rsidRPr="00B171BA">
        <w:rPr>
          <w:sz w:val="28"/>
          <w:szCs w:val="28"/>
        </w:rPr>
        <w:t xml:space="preserve"> наибольшее количество приходится на нарушение обязательных требований законодательства – </w:t>
      </w:r>
      <w:r w:rsidR="00754136" w:rsidRPr="00B171BA">
        <w:rPr>
          <w:sz w:val="28"/>
          <w:szCs w:val="28"/>
        </w:rPr>
        <w:t>3162</w:t>
      </w:r>
      <w:r w:rsidRPr="00B171BA">
        <w:rPr>
          <w:sz w:val="28"/>
          <w:szCs w:val="28"/>
        </w:rPr>
        <w:t xml:space="preserve"> (8</w:t>
      </w:r>
      <w:r w:rsidR="00754136" w:rsidRPr="00B171BA">
        <w:rPr>
          <w:sz w:val="28"/>
          <w:szCs w:val="28"/>
        </w:rPr>
        <w:t>2,8</w:t>
      </w:r>
      <w:r w:rsidRPr="00B171BA">
        <w:rPr>
          <w:sz w:val="28"/>
          <w:szCs w:val="28"/>
        </w:rPr>
        <w:t>% от всех выявленных правонарушений). Ситуация практически аналогична 201</w:t>
      </w:r>
      <w:r w:rsidR="00754136" w:rsidRPr="00B171BA">
        <w:rPr>
          <w:sz w:val="28"/>
          <w:szCs w:val="28"/>
        </w:rPr>
        <w:t>6</w:t>
      </w:r>
      <w:r w:rsidRPr="00B171BA">
        <w:rPr>
          <w:sz w:val="28"/>
          <w:szCs w:val="28"/>
        </w:rPr>
        <w:t xml:space="preserve"> году (</w:t>
      </w:r>
      <w:r w:rsidR="00501B56" w:rsidRPr="00B171BA">
        <w:rPr>
          <w:sz w:val="28"/>
          <w:szCs w:val="28"/>
        </w:rPr>
        <w:t>2873</w:t>
      </w:r>
      <w:r w:rsidRPr="00B171BA">
        <w:rPr>
          <w:sz w:val="28"/>
          <w:szCs w:val="28"/>
        </w:rPr>
        <w:t xml:space="preserve"> правонарушений или </w:t>
      </w:r>
      <w:r w:rsidR="00501B56" w:rsidRPr="00B171BA">
        <w:rPr>
          <w:sz w:val="28"/>
          <w:szCs w:val="28"/>
        </w:rPr>
        <w:t>85,6</w:t>
      </w:r>
      <w:r w:rsidRPr="00B171BA">
        <w:rPr>
          <w:sz w:val="28"/>
          <w:szCs w:val="28"/>
        </w:rPr>
        <w:t xml:space="preserve">%). В ходе плановых проверок выявлено </w:t>
      </w:r>
      <w:r w:rsidR="00754136" w:rsidRPr="00B171BA">
        <w:rPr>
          <w:sz w:val="28"/>
          <w:szCs w:val="28"/>
        </w:rPr>
        <w:t xml:space="preserve">2878 </w:t>
      </w:r>
      <w:r w:rsidRPr="00B171BA">
        <w:rPr>
          <w:sz w:val="28"/>
          <w:szCs w:val="28"/>
        </w:rPr>
        <w:t>указанных правонарушений, в ходе внеплановых проверок – 2</w:t>
      </w:r>
      <w:r w:rsidR="00754136" w:rsidRPr="00B171BA">
        <w:rPr>
          <w:sz w:val="28"/>
          <w:szCs w:val="28"/>
        </w:rPr>
        <w:t>84</w:t>
      </w:r>
      <w:r w:rsidRPr="00B171BA">
        <w:rPr>
          <w:sz w:val="28"/>
          <w:szCs w:val="28"/>
        </w:rPr>
        <w:t xml:space="preserve"> правонарушений.</w:t>
      </w:r>
    </w:p>
    <w:p w:rsidR="00617937" w:rsidRPr="00B171BA" w:rsidRDefault="00617937" w:rsidP="005A42DC">
      <w:pPr>
        <w:ind w:firstLine="709"/>
        <w:jc w:val="both"/>
        <w:rPr>
          <w:sz w:val="28"/>
          <w:szCs w:val="28"/>
        </w:rPr>
      </w:pPr>
      <w:r w:rsidRPr="00B171BA">
        <w:rPr>
          <w:sz w:val="28"/>
          <w:szCs w:val="28"/>
        </w:rPr>
        <w:t xml:space="preserve">655 правонарушений связаны с невыполнением предписаний органов государственного контроля (надзора) в сфере образования, что составляет 17,2% от всех выявленных правонарушений. </w:t>
      </w:r>
      <w:r w:rsidR="0021100C" w:rsidRPr="00B171BA">
        <w:rPr>
          <w:sz w:val="28"/>
          <w:szCs w:val="28"/>
        </w:rPr>
        <w:t xml:space="preserve">В 2016 году таких правонарушений было выявлено </w:t>
      </w:r>
      <w:r w:rsidRPr="00B171BA">
        <w:rPr>
          <w:sz w:val="28"/>
          <w:szCs w:val="28"/>
        </w:rPr>
        <w:t>483</w:t>
      </w:r>
      <w:r w:rsidR="0021100C" w:rsidRPr="00B171BA">
        <w:rPr>
          <w:sz w:val="28"/>
          <w:szCs w:val="28"/>
        </w:rPr>
        <w:t xml:space="preserve"> (</w:t>
      </w:r>
      <w:r w:rsidRPr="00B171BA">
        <w:rPr>
          <w:sz w:val="28"/>
          <w:szCs w:val="28"/>
        </w:rPr>
        <w:t>14,4%</w:t>
      </w:r>
      <w:r w:rsidR="0021100C" w:rsidRPr="00B171BA">
        <w:rPr>
          <w:sz w:val="28"/>
          <w:szCs w:val="28"/>
        </w:rPr>
        <w:t>)</w:t>
      </w:r>
      <w:r w:rsidRPr="00B171BA">
        <w:rPr>
          <w:sz w:val="28"/>
          <w:szCs w:val="28"/>
        </w:rPr>
        <w:t xml:space="preserve">. </w:t>
      </w:r>
    </w:p>
    <w:p w:rsidR="00AF07FE" w:rsidRPr="00B171BA" w:rsidRDefault="000922AD" w:rsidP="005A42DC">
      <w:pPr>
        <w:ind w:firstLine="709"/>
        <w:jc w:val="both"/>
        <w:rPr>
          <w:sz w:val="28"/>
          <w:szCs w:val="28"/>
        </w:rPr>
      </w:pPr>
      <w:r w:rsidRPr="00B171BA">
        <w:rPr>
          <w:sz w:val="28"/>
          <w:szCs w:val="28"/>
        </w:rPr>
        <w:t>В Кабардино-Балкарск</w:t>
      </w:r>
      <w:r w:rsidR="0064394F" w:rsidRPr="00B171BA">
        <w:rPr>
          <w:sz w:val="28"/>
          <w:szCs w:val="28"/>
        </w:rPr>
        <w:t>ой</w:t>
      </w:r>
      <w:r w:rsidRPr="00B171BA">
        <w:rPr>
          <w:sz w:val="28"/>
          <w:szCs w:val="28"/>
        </w:rPr>
        <w:t xml:space="preserve"> Республике в 2017 году выявлено </w:t>
      </w:r>
      <w:r w:rsidR="00B17918" w:rsidRPr="00B171BA">
        <w:rPr>
          <w:sz w:val="28"/>
          <w:szCs w:val="28"/>
        </w:rPr>
        <w:br/>
      </w:r>
      <w:r w:rsidRPr="00B171BA">
        <w:rPr>
          <w:sz w:val="28"/>
          <w:szCs w:val="28"/>
        </w:rPr>
        <w:t>2 п</w:t>
      </w:r>
      <w:r w:rsidR="00AF07FE" w:rsidRPr="00B171BA">
        <w:rPr>
          <w:sz w:val="28"/>
          <w:szCs w:val="28"/>
        </w:rPr>
        <w:t>равонарушения, связанны</w:t>
      </w:r>
      <w:r w:rsidRPr="00B171BA">
        <w:rPr>
          <w:sz w:val="28"/>
          <w:szCs w:val="28"/>
        </w:rPr>
        <w:t>х</w:t>
      </w:r>
      <w:r w:rsidR="00AF07FE" w:rsidRPr="00B171BA">
        <w:rPr>
          <w:sz w:val="28"/>
          <w:szCs w:val="28"/>
        </w:rPr>
        <w:t xml:space="preserve"> с несоответствием сведений, содержащихся в уведомлении о начале осуществления отдельных видов предпринимательской деятель</w:t>
      </w:r>
      <w:r w:rsidRPr="00B171BA">
        <w:rPr>
          <w:sz w:val="28"/>
          <w:szCs w:val="28"/>
        </w:rPr>
        <w:t>ности, обязательным требованиям.</w:t>
      </w:r>
      <w:r w:rsidR="00AF07FE" w:rsidRPr="00B171BA">
        <w:rPr>
          <w:sz w:val="28"/>
          <w:szCs w:val="28"/>
        </w:rPr>
        <w:t xml:space="preserve"> </w:t>
      </w:r>
      <w:r w:rsidRPr="00B171BA">
        <w:rPr>
          <w:sz w:val="28"/>
          <w:szCs w:val="28"/>
        </w:rPr>
        <w:t>В</w:t>
      </w:r>
      <w:r w:rsidR="00AF07FE" w:rsidRPr="00B171BA">
        <w:rPr>
          <w:sz w:val="28"/>
          <w:szCs w:val="28"/>
        </w:rPr>
        <w:t xml:space="preserve"> 2016 году </w:t>
      </w:r>
      <w:r w:rsidRPr="00B171BA">
        <w:rPr>
          <w:sz w:val="28"/>
          <w:szCs w:val="28"/>
        </w:rPr>
        <w:t xml:space="preserve">такие правонарушения </w:t>
      </w:r>
      <w:r w:rsidR="00AF07FE" w:rsidRPr="00B171BA">
        <w:rPr>
          <w:sz w:val="28"/>
          <w:szCs w:val="28"/>
        </w:rPr>
        <w:t>выявлены не были.</w:t>
      </w:r>
    </w:p>
    <w:p w:rsidR="00AF07FE" w:rsidRPr="00B171BA" w:rsidRDefault="00AF07FE" w:rsidP="005A42DC">
      <w:pPr>
        <w:spacing w:before="200"/>
        <w:ind w:firstLine="709"/>
        <w:jc w:val="both"/>
        <w:outlineLvl w:val="1"/>
        <w:rPr>
          <w:b/>
          <w:sz w:val="28"/>
          <w:szCs w:val="28"/>
        </w:rPr>
      </w:pPr>
      <w:bookmarkStart w:id="21" w:name="_Toc475461509"/>
      <w:r w:rsidRPr="00B171BA">
        <w:rPr>
          <w:b/>
          <w:sz w:val="28"/>
          <w:szCs w:val="28"/>
        </w:rPr>
        <w:t>б) сведения о результатах работы экспертов и экспертных организаций, привлекаемых к проведению мероприятий по государственному контролю (надзору) в сфере образования, а также о размерах финансирования их участия в контрольной деятельности</w:t>
      </w:r>
      <w:bookmarkEnd w:id="21"/>
    </w:p>
    <w:p w:rsidR="00AF07FE" w:rsidRPr="00B171BA" w:rsidRDefault="00AF07FE" w:rsidP="005A42DC">
      <w:pPr>
        <w:ind w:firstLine="709"/>
        <w:jc w:val="both"/>
        <w:rPr>
          <w:sz w:val="28"/>
          <w:szCs w:val="28"/>
        </w:rPr>
      </w:pPr>
      <w:r w:rsidRPr="00B171BA">
        <w:rPr>
          <w:sz w:val="28"/>
          <w:szCs w:val="28"/>
        </w:rPr>
        <w:t>В рамках осуществления государственного контроля (надзора) в сфере образования в 201</w:t>
      </w:r>
      <w:r w:rsidR="0012309C" w:rsidRPr="00B171BA">
        <w:rPr>
          <w:sz w:val="28"/>
          <w:szCs w:val="28"/>
        </w:rPr>
        <w:t>7</w:t>
      </w:r>
      <w:r w:rsidRPr="00B171BA">
        <w:rPr>
          <w:sz w:val="28"/>
          <w:szCs w:val="28"/>
        </w:rPr>
        <w:t xml:space="preserve"> году к проведению мероприятий по контролю (надзору) привлекались аттестованные эксперты и аккредитованные экспертные организации в 6</w:t>
      </w:r>
      <w:r w:rsidR="0012309C" w:rsidRPr="00B171BA">
        <w:rPr>
          <w:sz w:val="28"/>
          <w:szCs w:val="28"/>
        </w:rPr>
        <w:t>5</w:t>
      </w:r>
      <w:r w:rsidRPr="00B171BA">
        <w:rPr>
          <w:sz w:val="28"/>
          <w:szCs w:val="28"/>
        </w:rPr>
        <w:t xml:space="preserve"> субъектах Российской Федерации (</w:t>
      </w:r>
      <w:r w:rsidR="00716C36" w:rsidRPr="00B171BA">
        <w:rPr>
          <w:sz w:val="28"/>
          <w:szCs w:val="28"/>
        </w:rPr>
        <w:t>76,5</w:t>
      </w:r>
      <w:r w:rsidRPr="00B171BA">
        <w:rPr>
          <w:sz w:val="28"/>
          <w:szCs w:val="28"/>
        </w:rPr>
        <w:t>% от общего числа субъектов Российской Федерации).</w:t>
      </w:r>
    </w:p>
    <w:p w:rsidR="00AF07FE" w:rsidRPr="00B171BA" w:rsidRDefault="00AF07FE" w:rsidP="005A42DC">
      <w:pPr>
        <w:ind w:firstLine="709"/>
        <w:jc w:val="both"/>
        <w:rPr>
          <w:sz w:val="28"/>
          <w:szCs w:val="28"/>
        </w:rPr>
      </w:pPr>
      <w:r w:rsidRPr="00B171BA">
        <w:rPr>
          <w:sz w:val="28"/>
          <w:szCs w:val="28"/>
        </w:rPr>
        <w:t xml:space="preserve">С привлечением экспертов проводились проверки в дошкольных образовательных организациях, общеобразовательных организациях, образовательных организациях среднего профессионального образования и образовательных организациях дополнительного образования детей. </w:t>
      </w:r>
    </w:p>
    <w:p w:rsidR="00AF07FE" w:rsidRPr="00B171BA" w:rsidRDefault="00AF07FE" w:rsidP="005A42DC">
      <w:pPr>
        <w:ind w:firstLine="709"/>
        <w:jc w:val="both"/>
        <w:rPr>
          <w:sz w:val="28"/>
          <w:szCs w:val="28"/>
        </w:rPr>
      </w:pPr>
      <w:r w:rsidRPr="00B171BA">
        <w:rPr>
          <w:sz w:val="28"/>
          <w:szCs w:val="28"/>
        </w:rPr>
        <w:t xml:space="preserve">Общее количество проверок, проводимых с привлечением экспертов, составляет </w:t>
      </w:r>
      <w:r w:rsidR="00716C36" w:rsidRPr="00B171BA">
        <w:rPr>
          <w:sz w:val="28"/>
          <w:szCs w:val="28"/>
        </w:rPr>
        <w:t>5882</w:t>
      </w:r>
      <w:r w:rsidRPr="00B171BA">
        <w:rPr>
          <w:sz w:val="28"/>
          <w:szCs w:val="28"/>
        </w:rPr>
        <w:t xml:space="preserve"> (в 201</w:t>
      </w:r>
      <w:r w:rsidR="00716C36" w:rsidRPr="00B171BA">
        <w:rPr>
          <w:sz w:val="28"/>
          <w:szCs w:val="28"/>
        </w:rPr>
        <w:t>6</w:t>
      </w:r>
      <w:r w:rsidRPr="00B171BA">
        <w:rPr>
          <w:sz w:val="28"/>
          <w:szCs w:val="28"/>
        </w:rPr>
        <w:t xml:space="preserve"> году – </w:t>
      </w:r>
      <w:r w:rsidR="00716C36" w:rsidRPr="00B171BA">
        <w:rPr>
          <w:sz w:val="28"/>
          <w:szCs w:val="28"/>
        </w:rPr>
        <w:t>3974</w:t>
      </w:r>
      <w:r w:rsidRPr="00B171BA">
        <w:rPr>
          <w:sz w:val="28"/>
          <w:szCs w:val="28"/>
        </w:rPr>
        <w:t xml:space="preserve">), с привлечением экспертных организаций – </w:t>
      </w:r>
      <w:r w:rsidR="00716C36" w:rsidRPr="00B171BA">
        <w:rPr>
          <w:sz w:val="28"/>
          <w:szCs w:val="28"/>
        </w:rPr>
        <w:t>167</w:t>
      </w:r>
      <w:r w:rsidRPr="00B171BA">
        <w:rPr>
          <w:sz w:val="28"/>
          <w:szCs w:val="28"/>
        </w:rPr>
        <w:t xml:space="preserve"> проверок (в 201</w:t>
      </w:r>
      <w:r w:rsidR="00716C36" w:rsidRPr="00B171BA">
        <w:rPr>
          <w:sz w:val="28"/>
          <w:szCs w:val="28"/>
        </w:rPr>
        <w:t>6</w:t>
      </w:r>
      <w:r w:rsidRPr="00B171BA">
        <w:rPr>
          <w:sz w:val="28"/>
          <w:szCs w:val="28"/>
        </w:rPr>
        <w:t xml:space="preserve"> году – </w:t>
      </w:r>
      <w:r w:rsidR="00716C36" w:rsidRPr="00B171BA">
        <w:rPr>
          <w:sz w:val="28"/>
          <w:szCs w:val="28"/>
        </w:rPr>
        <w:t>78</w:t>
      </w:r>
      <w:r w:rsidRPr="00B171BA">
        <w:rPr>
          <w:sz w:val="28"/>
          <w:szCs w:val="28"/>
        </w:rPr>
        <w:t xml:space="preserve">). Эксперты, привлекаемые в составы комиссий к контрольно-надзорным мероприятиям, выполняли ряд задач: </w:t>
      </w:r>
    </w:p>
    <w:p w:rsidR="00AF07FE" w:rsidRPr="00B171BA" w:rsidRDefault="00AF07FE" w:rsidP="005A42DC">
      <w:pPr>
        <w:ind w:firstLine="709"/>
        <w:jc w:val="both"/>
        <w:rPr>
          <w:sz w:val="28"/>
          <w:szCs w:val="28"/>
        </w:rPr>
      </w:pPr>
      <w:r w:rsidRPr="00B171BA">
        <w:rPr>
          <w:sz w:val="28"/>
          <w:szCs w:val="28"/>
        </w:rPr>
        <w:t>экспертиза соответствия основных образовательных программ требованиям федеральных государственных образовательных стандартов (далее – ФГОС);</w:t>
      </w:r>
    </w:p>
    <w:p w:rsidR="00AF07FE" w:rsidRPr="00B171BA" w:rsidRDefault="00C17B90" w:rsidP="005A42DC">
      <w:pPr>
        <w:ind w:firstLine="709"/>
        <w:jc w:val="both"/>
        <w:rPr>
          <w:sz w:val="28"/>
          <w:szCs w:val="28"/>
        </w:rPr>
      </w:pPr>
      <w:r w:rsidRPr="00B171BA">
        <w:rPr>
          <w:sz w:val="28"/>
          <w:szCs w:val="28"/>
        </w:rPr>
        <w:t>рассмотрение</w:t>
      </w:r>
      <w:r w:rsidR="00AF07FE" w:rsidRPr="00B171BA">
        <w:rPr>
          <w:sz w:val="28"/>
          <w:szCs w:val="28"/>
        </w:rPr>
        <w:t xml:space="preserve">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AF07FE" w:rsidRPr="00B171BA" w:rsidRDefault="00AF07FE" w:rsidP="005A42DC">
      <w:pPr>
        <w:ind w:firstLine="709"/>
        <w:jc w:val="both"/>
        <w:rPr>
          <w:sz w:val="28"/>
          <w:szCs w:val="28"/>
        </w:rPr>
      </w:pPr>
      <w:r w:rsidRPr="00B171BA">
        <w:rPr>
          <w:sz w:val="28"/>
          <w:szCs w:val="28"/>
        </w:rPr>
        <w:lastRenderedPageBreak/>
        <w:t>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w:t>
      </w:r>
    </w:p>
    <w:p w:rsidR="00AF07FE" w:rsidRPr="00B171BA" w:rsidRDefault="00AF07FE" w:rsidP="005A42DC">
      <w:pPr>
        <w:ind w:firstLine="709"/>
        <w:jc w:val="both"/>
        <w:rPr>
          <w:sz w:val="28"/>
          <w:szCs w:val="28"/>
        </w:rPr>
      </w:pPr>
      <w:r w:rsidRPr="00B171BA">
        <w:rPr>
          <w:sz w:val="28"/>
          <w:szCs w:val="28"/>
        </w:rPr>
        <w:t>проверка качества освоения обучающимися основных образовательных программ в соответствии с ФГОС; анализ результатов текущего контроля успеваемости и промежуточной аттестации обучающихся, итоговой аттестации выпускников организаций, осуществляющих образовательную деятельность;</w:t>
      </w:r>
    </w:p>
    <w:p w:rsidR="00AF07FE" w:rsidRPr="00B171BA" w:rsidRDefault="00AF07FE" w:rsidP="005A42DC">
      <w:pPr>
        <w:ind w:firstLine="709"/>
        <w:jc w:val="both"/>
        <w:rPr>
          <w:sz w:val="28"/>
          <w:szCs w:val="28"/>
        </w:rPr>
      </w:pPr>
      <w:r w:rsidRPr="00B171BA">
        <w:rPr>
          <w:sz w:val="28"/>
          <w:szCs w:val="28"/>
        </w:rPr>
        <w:t>участие в составлении итоговых документов (акт по результатам проверки) и аналитических материалов (отчет, справка, экспертное заключение по итогам проверки).</w:t>
      </w:r>
    </w:p>
    <w:p w:rsidR="00AF07FE" w:rsidRPr="00B171BA" w:rsidRDefault="00AF07FE" w:rsidP="005A42DC">
      <w:pPr>
        <w:ind w:firstLine="709"/>
        <w:jc w:val="both"/>
        <w:rPr>
          <w:sz w:val="28"/>
          <w:szCs w:val="28"/>
        </w:rPr>
      </w:pPr>
      <w:r w:rsidRPr="00B171BA">
        <w:rPr>
          <w:sz w:val="28"/>
          <w:szCs w:val="28"/>
        </w:rPr>
        <w:t xml:space="preserve">Привлечение экспертов позволило органам государственного контроля (надзора) в сфере образования повысить объективность результатов проверок. </w:t>
      </w:r>
    </w:p>
    <w:p w:rsidR="00AF07FE" w:rsidRPr="00B171BA" w:rsidRDefault="00AF07FE" w:rsidP="005A42DC">
      <w:pPr>
        <w:ind w:firstLine="709"/>
        <w:jc w:val="both"/>
        <w:rPr>
          <w:sz w:val="28"/>
          <w:szCs w:val="28"/>
        </w:rPr>
      </w:pPr>
      <w:r w:rsidRPr="00B171BA">
        <w:rPr>
          <w:sz w:val="28"/>
          <w:szCs w:val="28"/>
        </w:rPr>
        <w:t xml:space="preserve">Возмещение расходов, понесенных экспертами в связи с участием в мероприятиях по государственному контролю (надзору), осуществлялось в соответствии с постановлением Правительством Российской Федерации постановления 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 </w:t>
      </w:r>
    </w:p>
    <w:p w:rsidR="00AF07FE" w:rsidRPr="00B171BA" w:rsidRDefault="00AF07FE" w:rsidP="005A42DC">
      <w:pPr>
        <w:ind w:firstLine="709"/>
        <w:jc w:val="both"/>
        <w:rPr>
          <w:sz w:val="28"/>
          <w:szCs w:val="28"/>
        </w:rPr>
      </w:pPr>
      <w:r w:rsidRPr="00B171BA">
        <w:rPr>
          <w:sz w:val="28"/>
          <w:szCs w:val="28"/>
        </w:rPr>
        <w:t>Объ</w:t>
      </w:r>
      <w:r w:rsidR="007E1530" w:rsidRPr="00B171BA">
        <w:rPr>
          <w:sz w:val="28"/>
          <w:szCs w:val="28"/>
        </w:rPr>
        <w:t>е</w:t>
      </w:r>
      <w:r w:rsidRPr="00B171BA">
        <w:rPr>
          <w:sz w:val="28"/>
          <w:szCs w:val="28"/>
        </w:rPr>
        <w:t>м финансовых средств, израсходованных из бюджетов всех уровней на финансирование участия экспертов и экспертных организаций в проведении проверок в рамках государственного  контроля (надзора), в 201</w:t>
      </w:r>
      <w:r w:rsidR="00B962DD" w:rsidRPr="00B171BA">
        <w:rPr>
          <w:sz w:val="28"/>
          <w:szCs w:val="28"/>
        </w:rPr>
        <w:t>7</w:t>
      </w:r>
      <w:r w:rsidRPr="00B171BA">
        <w:rPr>
          <w:sz w:val="28"/>
          <w:szCs w:val="28"/>
        </w:rPr>
        <w:t xml:space="preserve"> году составил </w:t>
      </w:r>
      <w:r w:rsidR="00B962DD" w:rsidRPr="00B171BA">
        <w:rPr>
          <w:sz w:val="28"/>
          <w:szCs w:val="28"/>
        </w:rPr>
        <w:t>23991</w:t>
      </w:r>
      <w:r w:rsidRPr="00B171BA">
        <w:rPr>
          <w:sz w:val="28"/>
          <w:szCs w:val="28"/>
        </w:rPr>
        <w:t xml:space="preserve"> тыс. руб., в том числе в первом полугодии - </w:t>
      </w:r>
      <w:r w:rsidR="00F66F30" w:rsidRPr="00B171BA">
        <w:rPr>
          <w:sz w:val="28"/>
          <w:szCs w:val="28"/>
        </w:rPr>
        <w:br/>
      </w:r>
      <w:r w:rsidR="00DE4760" w:rsidRPr="00B171BA">
        <w:rPr>
          <w:sz w:val="28"/>
          <w:szCs w:val="28"/>
        </w:rPr>
        <w:t>12064</w:t>
      </w:r>
      <w:r w:rsidRPr="00B171BA">
        <w:rPr>
          <w:sz w:val="28"/>
          <w:szCs w:val="28"/>
        </w:rPr>
        <w:t xml:space="preserve"> тыс. руб., во втором полугодии – </w:t>
      </w:r>
      <w:r w:rsidR="00DE4760" w:rsidRPr="00B171BA">
        <w:rPr>
          <w:sz w:val="28"/>
          <w:szCs w:val="28"/>
        </w:rPr>
        <w:t xml:space="preserve">11927 </w:t>
      </w:r>
      <w:r w:rsidRPr="00B171BA">
        <w:rPr>
          <w:sz w:val="28"/>
          <w:szCs w:val="28"/>
        </w:rPr>
        <w:t>тыс. руб.</w:t>
      </w:r>
    </w:p>
    <w:p w:rsidR="00AF07FE" w:rsidRPr="00B171BA" w:rsidRDefault="00AF07FE" w:rsidP="005A42DC">
      <w:pPr>
        <w:ind w:firstLine="709"/>
        <w:jc w:val="both"/>
        <w:rPr>
          <w:sz w:val="28"/>
          <w:szCs w:val="28"/>
        </w:rPr>
      </w:pPr>
      <w:r w:rsidRPr="00B171BA">
        <w:rPr>
          <w:sz w:val="28"/>
          <w:szCs w:val="28"/>
        </w:rPr>
        <w:t>Для сравнения: в 201</w:t>
      </w:r>
      <w:r w:rsidR="00B962DD" w:rsidRPr="00B171BA">
        <w:rPr>
          <w:sz w:val="28"/>
          <w:szCs w:val="28"/>
        </w:rPr>
        <w:t>6</w:t>
      </w:r>
      <w:r w:rsidRPr="00B171BA">
        <w:rPr>
          <w:sz w:val="28"/>
          <w:szCs w:val="28"/>
        </w:rPr>
        <w:t xml:space="preserve"> году объ</w:t>
      </w:r>
      <w:r w:rsidR="007E1530" w:rsidRPr="00B171BA">
        <w:rPr>
          <w:sz w:val="28"/>
          <w:szCs w:val="28"/>
        </w:rPr>
        <w:t>е</w:t>
      </w:r>
      <w:r w:rsidRPr="00B171BA">
        <w:rPr>
          <w:sz w:val="28"/>
          <w:szCs w:val="28"/>
        </w:rPr>
        <w:t xml:space="preserve">м израсходованных финансовых средств на привлечение экспертов и экспертных организаций составил </w:t>
      </w:r>
      <w:r w:rsidR="00F66F30" w:rsidRPr="00B171BA">
        <w:rPr>
          <w:sz w:val="28"/>
          <w:szCs w:val="28"/>
        </w:rPr>
        <w:br/>
      </w:r>
      <w:r w:rsidR="00B962DD" w:rsidRPr="00B171BA">
        <w:rPr>
          <w:sz w:val="28"/>
          <w:szCs w:val="28"/>
        </w:rPr>
        <w:t>17279</w:t>
      </w:r>
      <w:r w:rsidRPr="00B171BA">
        <w:rPr>
          <w:sz w:val="28"/>
          <w:szCs w:val="28"/>
        </w:rPr>
        <w:t xml:space="preserve"> тыс. руб., в том числе в первом полугодии </w:t>
      </w:r>
      <w:r w:rsidR="00B962DD" w:rsidRPr="00B171BA">
        <w:rPr>
          <w:sz w:val="28"/>
          <w:szCs w:val="28"/>
        </w:rPr>
        <w:t>6214 тыс. руб., во втором полугодии – 11065 тыс. руб.</w:t>
      </w:r>
    </w:p>
    <w:p w:rsidR="00DE4760" w:rsidRPr="00B171BA" w:rsidRDefault="00DE4760" w:rsidP="005A42DC">
      <w:pPr>
        <w:ind w:firstLine="709"/>
        <w:jc w:val="both"/>
        <w:rPr>
          <w:sz w:val="28"/>
          <w:szCs w:val="28"/>
        </w:rPr>
      </w:pPr>
      <w:r w:rsidRPr="00B171BA">
        <w:rPr>
          <w:sz w:val="28"/>
          <w:szCs w:val="28"/>
        </w:rPr>
        <w:t xml:space="preserve">В 2017 году сохранилась тенденция к </w:t>
      </w:r>
      <w:r w:rsidR="00312120" w:rsidRPr="00B171BA">
        <w:rPr>
          <w:sz w:val="28"/>
          <w:szCs w:val="28"/>
        </w:rPr>
        <w:t>увеличе</w:t>
      </w:r>
      <w:r w:rsidRPr="00B171BA">
        <w:rPr>
          <w:sz w:val="28"/>
          <w:szCs w:val="28"/>
        </w:rPr>
        <w:t xml:space="preserve">нию участия экспертов и экспертных организаций, </w:t>
      </w:r>
      <w:r w:rsidR="00312120" w:rsidRPr="00B171BA">
        <w:rPr>
          <w:sz w:val="28"/>
          <w:szCs w:val="28"/>
        </w:rPr>
        <w:t xml:space="preserve">за счет чего увеличилось их финансирование. Так по отношению к </w:t>
      </w:r>
      <w:r w:rsidRPr="00B171BA">
        <w:rPr>
          <w:sz w:val="28"/>
          <w:szCs w:val="28"/>
        </w:rPr>
        <w:t xml:space="preserve">2016 </w:t>
      </w:r>
      <w:r w:rsidR="00312120" w:rsidRPr="00B171BA">
        <w:rPr>
          <w:sz w:val="28"/>
          <w:szCs w:val="28"/>
        </w:rPr>
        <w:t xml:space="preserve">году произошло увеличение </w:t>
      </w:r>
      <w:r w:rsidRPr="00B171BA">
        <w:rPr>
          <w:sz w:val="28"/>
          <w:szCs w:val="28"/>
        </w:rPr>
        <w:t xml:space="preserve">- в 1,4 раза, и почти </w:t>
      </w:r>
      <w:r w:rsidR="00B17918" w:rsidRPr="00B171BA">
        <w:rPr>
          <w:sz w:val="28"/>
          <w:szCs w:val="28"/>
        </w:rPr>
        <w:br/>
      </w:r>
      <w:r w:rsidRPr="00B171BA">
        <w:rPr>
          <w:sz w:val="28"/>
          <w:szCs w:val="28"/>
        </w:rPr>
        <w:t>в 2 раза по отношению к 2015</w:t>
      </w:r>
      <w:r w:rsidR="00B17918" w:rsidRPr="00B171BA">
        <w:rPr>
          <w:sz w:val="28"/>
          <w:szCs w:val="28"/>
        </w:rPr>
        <w:t xml:space="preserve"> году</w:t>
      </w:r>
      <w:r w:rsidRPr="00B171BA">
        <w:rPr>
          <w:sz w:val="28"/>
          <w:szCs w:val="28"/>
        </w:rPr>
        <w:t>.</w:t>
      </w:r>
    </w:p>
    <w:p w:rsidR="00AF07FE" w:rsidRPr="00B171BA" w:rsidRDefault="00AF07FE" w:rsidP="005A42DC">
      <w:pPr>
        <w:ind w:firstLine="709"/>
        <w:jc w:val="both"/>
        <w:rPr>
          <w:sz w:val="28"/>
          <w:szCs w:val="28"/>
          <w:lang w:val="en-US"/>
        </w:rPr>
      </w:pPr>
      <w:r w:rsidRPr="00B171BA">
        <w:rPr>
          <w:sz w:val="28"/>
          <w:szCs w:val="28"/>
        </w:rPr>
        <w:t>Динамика финансирования участия экспертных организаций и экспертов в проведении мероприятий по государственному контролю (надзору) в сфере образования отображена на рис.</w:t>
      </w:r>
      <w:r w:rsidR="00661D9E" w:rsidRPr="00B171BA">
        <w:rPr>
          <w:sz w:val="28"/>
          <w:szCs w:val="28"/>
        </w:rPr>
        <w:t xml:space="preserve"> </w:t>
      </w:r>
      <w:r w:rsidR="00702E2E" w:rsidRPr="00B171BA">
        <w:rPr>
          <w:sz w:val="28"/>
          <w:szCs w:val="28"/>
        </w:rPr>
        <w:t>7</w:t>
      </w:r>
      <w:r w:rsidRPr="00B171BA">
        <w:rPr>
          <w:sz w:val="28"/>
          <w:szCs w:val="28"/>
        </w:rPr>
        <w:t>.</w:t>
      </w:r>
    </w:p>
    <w:p w:rsidR="00AF07FE" w:rsidRPr="00B171BA" w:rsidRDefault="00AF07FE" w:rsidP="005A42DC">
      <w:pPr>
        <w:ind w:firstLine="709"/>
        <w:jc w:val="both"/>
        <w:rPr>
          <w:sz w:val="28"/>
          <w:szCs w:val="28"/>
          <w:lang w:val="en-US"/>
        </w:rPr>
      </w:pPr>
    </w:p>
    <w:p w:rsidR="00AF07FE" w:rsidRPr="00B171BA" w:rsidRDefault="00AF07FE" w:rsidP="005A42DC">
      <w:pPr>
        <w:spacing w:line="360" w:lineRule="auto"/>
      </w:pPr>
      <w:r w:rsidRPr="00B171BA">
        <w:rPr>
          <w:noProof/>
        </w:rPr>
        <w:lastRenderedPageBreak/>
        <w:drawing>
          <wp:inline distT="0" distB="0" distL="0" distR="0" wp14:anchorId="6E012154" wp14:editId="3C6874FF">
            <wp:extent cx="5848350" cy="27432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07FE" w:rsidRPr="00B171BA" w:rsidRDefault="00AF07FE" w:rsidP="005A42DC">
      <w:pPr>
        <w:tabs>
          <w:tab w:val="left" w:pos="1134"/>
        </w:tabs>
        <w:contextualSpacing/>
        <w:jc w:val="center"/>
      </w:pPr>
      <w:r w:rsidRPr="00B171BA">
        <w:t xml:space="preserve">Рис. </w:t>
      </w:r>
      <w:r w:rsidR="00702E2E" w:rsidRPr="00B171BA">
        <w:t>7</w:t>
      </w:r>
      <w:r w:rsidRPr="00B171BA">
        <w:t>. Динамика объ</w:t>
      </w:r>
      <w:r w:rsidR="007E1530" w:rsidRPr="00B171BA">
        <w:t>е</w:t>
      </w:r>
      <w:r w:rsidRPr="00B171BA">
        <w:t>мов финансовых средств, выделенных в 201</w:t>
      </w:r>
      <w:r w:rsidR="00F541D9" w:rsidRPr="00B171BA">
        <w:t>5</w:t>
      </w:r>
      <w:r w:rsidRPr="00B171BA">
        <w:t>-201</w:t>
      </w:r>
      <w:r w:rsidR="00F541D9" w:rsidRPr="00B171BA">
        <w:t>7</w:t>
      </w:r>
      <w:r w:rsidRPr="00B171BA">
        <w:t xml:space="preserve"> гг. из бюджетов всех уровней на финансирование участия экспертов и экспертных организаций в проведении мероприятий по контролю (надзору) в сфере образования</w:t>
      </w:r>
    </w:p>
    <w:p w:rsidR="00AF07FE" w:rsidRPr="00B171BA" w:rsidRDefault="00AF07FE" w:rsidP="005A42DC">
      <w:pPr>
        <w:spacing w:before="200"/>
        <w:ind w:firstLine="709"/>
        <w:jc w:val="both"/>
        <w:outlineLvl w:val="1"/>
        <w:rPr>
          <w:b/>
          <w:sz w:val="28"/>
          <w:szCs w:val="28"/>
        </w:rPr>
      </w:pPr>
      <w:bookmarkStart w:id="22" w:name="_Toc475461510"/>
      <w:r w:rsidRPr="00B171BA">
        <w:rPr>
          <w:b/>
          <w:sz w:val="28"/>
          <w:szCs w:val="28"/>
        </w:rPr>
        <w:t xml:space="preserve">в) сведения о случаях причинения юридическими лицами и </w:t>
      </w:r>
      <w:bookmarkStart w:id="23" w:name="_GoBack"/>
      <w:bookmarkEnd w:id="23"/>
      <w:r w:rsidRPr="00B171BA">
        <w:rPr>
          <w:b/>
          <w:sz w:val="28"/>
          <w:szCs w:val="28"/>
        </w:rPr>
        <w:t>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22"/>
    </w:p>
    <w:p w:rsidR="00AF07FE" w:rsidRPr="00B171BA" w:rsidRDefault="00AF07FE" w:rsidP="005A42DC">
      <w:pPr>
        <w:ind w:firstLine="709"/>
        <w:jc w:val="both"/>
        <w:rPr>
          <w:sz w:val="28"/>
          <w:szCs w:val="28"/>
        </w:rPr>
      </w:pPr>
      <w:r w:rsidRPr="00B171BA">
        <w:rPr>
          <w:sz w:val="28"/>
          <w:szCs w:val="28"/>
        </w:rPr>
        <w:t>В 201</w:t>
      </w:r>
      <w:r w:rsidR="00312120" w:rsidRPr="00B171BA">
        <w:rPr>
          <w:sz w:val="28"/>
          <w:szCs w:val="28"/>
        </w:rPr>
        <w:t>7</w:t>
      </w:r>
      <w:r w:rsidRPr="00B171BA">
        <w:rPr>
          <w:sz w:val="28"/>
          <w:szCs w:val="28"/>
        </w:rPr>
        <w:t xml:space="preserve"> году было выявлено </w:t>
      </w:r>
      <w:r w:rsidR="00312120" w:rsidRPr="00B171BA">
        <w:rPr>
          <w:sz w:val="28"/>
          <w:szCs w:val="28"/>
        </w:rPr>
        <w:t>2</w:t>
      </w:r>
      <w:r w:rsidR="00004DAA" w:rsidRPr="00B171BA">
        <w:rPr>
          <w:sz w:val="28"/>
          <w:szCs w:val="28"/>
        </w:rPr>
        <w:t>5</w:t>
      </w:r>
      <w:r w:rsidRPr="00B171BA">
        <w:rPr>
          <w:sz w:val="28"/>
          <w:szCs w:val="28"/>
        </w:rPr>
        <w:t xml:space="preserve"> случаев причинения юридическими лицами и индивидуальными предпринимателями, в отношении которых осуществляются контрольно-надзорные мероприятия,</w:t>
      </w:r>
      <w:r w:rsidR="00312120" w:rsidRPr="00B171BA">
        <w:rPr>
          <w:sz w:val="28"/>
          <w:szCs w:val="28"/>
        </w:rPr>
        <w:t xml:space="preserve"> вреда жизни и здоровью граждан</w:t>
      </w:r>
      <w:r w:rsidRPr="00B171BA">
        <w:rPr>
          <w:sz w:val="28"/>
          <w:szCs w:val="28"/>
        </w:rPr>
        <w:t>:</w:t>
      </w:r>
      <w:r w:rsidR="00004DAA" w:rsidRPr="00B171BA">
        <w:rPr>
          <w:sz w:val="28"/>
          <w:szCs w:val="28"/>
        </w:rPr>
        <w:t xml:space="preserve"> в Республике Башкортостан </w:t>
      </w:r>
      <w:r w:rsidR="00902757" w:rsidRPr="00B171BA">
        <w:rPr>
          <w:sz w:val="28"/>
          <w:szCs w:val="28"/>
        </w:rPr>
        <w:t>(1),</w:t>
      </w:r>
      <w:r w:rsidR="00004DAA" w:rsidRPr="00B171BA">
        <w:rPr>
          <w:sz w:val="28"/>
          <w:szCs w:val="28"/>
        </w:rPr>
        <w:t xml:space="preserve"> </w:t>
      </w:r>
      <w:r w:rsidR="00902757" w:rsidRPr="00B171BA">
        <w:rPr>
          <w:sz w:val="28"/>
          <w:szCs w:val="28"/>
        </w:rPr>
        <w:t>Саратовской области (2), Ленинградской области (1), Новосибирской области (7), Омской области (8), Ивановской области (1), Липецкой области (2), Астраханской области (3).</w:t>
      </w:r>
    </w:p>
    <w:p w:rsidR="002D205E" w:rsidRPr="00B171BA" w:rsidRDefault="00AF07FE" w:rsidP="005A42DC">
      <w:pPr>
        <w:pStyle w:val="11"/>
        <w:tabs>
          <w:tab w:val="left" w:pos="900"/>
        </w:tabs>
        <w:spacing w:after="0" w:line="240" w:lineRule="auto"/>
        <w:ind w:left="0" w:firstLine="709"/>
        <w:jc w:val="both"/>
        <w:rPr>
          <w:rFonts w:ascii="Times New Roman" w:hAnsi="Times New Roman"/>
          <w:sz w:val="28"/>
          <w:szCs w:val="28"/>
        </w:rPr>
      </w:pPr>
      <w:r w:rsidRPr="00B171BA">
        <w:rPr>
          <w:rFonts w:ascii="Times New Roman" w:hAnsi="Times New Roman"/>
          <w:sz w:val="28"/>
          <w:szCs w:val="28"/>
        </w:rPr>
        <w:t xml:space="preserve">В </w:t>
      </w:r>
      <w:r w:rsidR="002D205E" w:rsidRPr="00B171BA">
        <w:rPr>
          <w:rFonts w:ascii="Times New Roman" w:hAnsi="Times New Roman"/>
          <w:sz w:val="28"/>
          <w:szCs w:val="28"/>
        </w:rPr>
        <w:t>Республике Башкортостан</w:t>
      </w:r>
      <w:r w:rsidRPr="00B171BA">
        <w:rPr>
          <w:rFonts w:ascii="Times New Roman" w:hAnsi="Times New Roman"/>
          <w:sz w:val="28"/>
          <w:szCs w:val="28"/>
        </w:rPr>
        <w:t xml:space="preserve"> </w:t>
      </w:r>
      <w:r w:rsidR="002D205E" w:rsidRPr="00B171BA">
        <w:rPr>
          <w:rFonts w:ascii="Times New Roman" w:hAnsi="Times New Roman"/>
          <w:sz w:val="28"/>
          <w:szCs w:val="28"/>
        </w:rPr>
        <w:t xml:space="preserve">в ходе проведения контрольно-надзорных мероприятий выявлен 1 случай причинения юридическими лицами и индивидуальными предпринимателями вреда жизни и здоровью гражданина (проведена внеплановая выездная проверка, согласованная с Прокуратурой Республики Башкортостан в целях рассмотрения поступившей в </w:t>
      </w:r>
      <w:proofErr w:type="spellStart"/>
      <w:r w:rsidR="002D205E" w:rsidRPr="00B171BA">
        <w:rPr>
          <w:rFonts w:ascii="Times New Roman" w:hAnsi="Times New Roman"/>
          <w:sz w:val="28"/>
          <w:szCs w:val="28"/>
        </w:rPr>
        <w:t>Обрнадзор</w:t>
      </w:r>
      <w:proofErr w:type="spellEnd"/>
      <w:r w:rsidR="002D205E" w:rsidRPr="00B171BA">
        <w:rPr>
          <w:rFonts w:ascii="Times New Roman" w:hAnsi="Times New Roman"/>
          <w:sz w:val="28"/>
          <w:szCs w:val="28"/>
        </w:rPr>
        <w:t xml:space="preserve"> РБ информации из прокуратуры г. Октябрьский об установлении факта  причинения вреда жизни граждан (наступление смерти) в связи с возможным нарушением обязательных требований и (или) требований, установленных муниципальными правовыми актами, при осуществлении образовательной деятельности ООО ЦПК «Профессионал» ДО ОАО «</w:t>
      </w:r>
      <w:proofErr w:type="spellStart"/>
      <w:r w:rsidR="002D205E" w:rsidRPr="00B171BA">
        <w:rPr>
          <w:rFonts w:ascii="Times New Roman" w:hAnsi="Times New Roman"/>
          <w:sz w:val="28"/>
          <w:szCs w:val="28"/>
        </w:rPr>
        <w:t>Стронег</w:t>
      </w:r>
      <w:proofErr w:type="spellEnd"/>
      <w:r w:rsidR="002D205E" w:rsidRPr="00B171BA">
        <w:rPr>
          <w:rFonts w:ascii="Times New Roman" w:hAnsi="Times New Roman"/>
          <w:sz w:val="28"/>
          <w:szCs w:val="28"/>
        </w:rPr>
        <w:t>»).</w:t>
      </w:r>
    </w:p>
    <w:p w:rsidR="002D205E" w:rsidRPr="00B171BA" w:rsidRDefault="00C66D73"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В Саратовской области п</w:t>
      </w:r>
      <w:r w:rsidR="002D205E" w:rsidRPr="00B171BA">
        <w:rPr>
          <w:rFonts w:ascii="Times New Roman" w:hAnsi="Times New Roman" w:cs="Times New Roman"/>
          <w:sz w:val="28"/>
          <w:szCs w:val="28"/>
        </w:rPr>
        <w:t xml:space="preserve">о результатам </w:t>
      </w:r>
      <w:r w:rsidRPr="00B171BA">
        <w:rPr>
          <w:rFonts w:ascii="Times New Roman" w:hAnsi="Times New Roman" w:cs="Times New Roman"/>
          <w:sz w:val="28"/>
          <w:szCs w:val="28"/>
        </w:rPr>
        <w:t xml:space="preserve">внеплановых </w:t>
      </w:r>
      <w:r w:rsidR="002D205E" w:rsidRPr="00B171BA">
        <w:rPr>
          <w:rFonts w:ascii="Times New Roman" w:hAnsi="Times New Roman" w:cs="Times New Roman"/>
          <w:sz w:val="28"/>
          <w:szCs w:val="28"/>
        </w:rPr>
        <w:t>проверок</w:t>
      </w:r>
      <w:r w:rsidRPr="00B171BA">
        <w:rPr>
          <w:rFonts w:ascii="Times New Roman" w:hAnsi="Times New Roman" w:cs="Times New Roman"/>
          <w:sz w:val="28"/>
          <w:szCs w:val="28"/>
        </w:rPr>
        <w:t xml:space="preserve">, проведенных по согласованию с прокуратурой, в отношении двух дошкольных образовательных учреждений - Муниципального автономного </w:t>
      </w:r>
      <w:r w:rsidRPr="00B171BA">
        <w:rPr>
          <w:rFonts w:ascii="Times New Roman" w:hAnsi="Times New Roman" w:cs="Times New Roman"/>
          <w:sz w:val="28"/>
          <w:szCs w:val="28"/>
        </w:rPr>
        <w:lastRenderedPageBreak/>
        <w:t>дошкольного образовательного учреждения «Детский сад компенсирующего вида № 15 «Мальвина» г. Балаково, Муниципального дошкольного образовательного учреждения «Центр развития ребенка -</w:t>
      </w:r>
      <w:r w:rsidR="00C74F84" w:rsidRPr="00B171BA">
        <w:rPr>
          <w:rFonts w:ascii="Times New Roman" w:hAnsi="Times New Roman" w:cs="Times New Roman"/>
          <w:sz w:val="28"/>
          <w:szCs w:val="28"/>
        </w:rPr>
        <w:t xml:space="preserve"> детский сад № 98 «Алые паруса» </w:t>
      </w:r>
      <w:r w:rsidR="002D205E" w:rsidRPr="00B171BA">
        <w:rPr>
          <w:rFonts w:ascii="Times New Roman" w:hAnsi="Times New Roman" w:cs="Times New Roman"/>
          <w:sz w:val="28"/>
          <w:szCs w:val="28"/>
        </w:rPr>
        <w:t>составлены акты, руководителям учреждений выданы предписания об устранении выявленных нарушений, составлены и направлены в суд для рассмотрения по существу и принятия соответствующего процессуального решения протоколы об административных правонарушениях (по ч. 2 ст. 5.57 КоАП).</w:t>
      </w:r>
    </w:p>
    <w:p w:rsidR="002D205E" w:rsidRPr="00B171BA" w:rsidRDefault="002D205E"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По результатам рассмотрения протокола в отношении МАДОУ «Детский сад компенсирующего вида № 15 «Мальвина» г. Балаково судом вынесено решение об административном наказании в виде наложения административного штрафа в размере 50 </w:t>
      </w:r>
      <w:proofErr w:type="spellStart"/>
      <w:r w:rsidRPr="00B171BA">
        <w:rPr>
          <w:rFonts w:ascii="Times New Roman" w:hAnsi="Times New Roman" w:cs="Times New Roman"/>
          <w:sz w:val="28"/>
          <w:szCs w:val="28"/>
        </w:rPr>
        <w:t>тыс.руб</w:t>
      </w:r>
      <w:proofErr w:type="spellEnd"/>
      <w:r w:rsidRPr="00B171BA">
        <w:rPr>
          <w:rFonts w:ascii="Times New Roman" w:hAnsi="Times New Roman" w:cs="Times New Roman"/>
          <w:sz w:val="28"/>
          <w:szCs w:val="28"/>
        </w:rPr>
        <w:t>. Протокол в отношении МДОУ «Центр развития ребенка - детский сад № 98 «Алые паруса» находится в настоящее время на рассмотрении в судебном органе.</w:t>
      </w:r>
    </w:p>
    <w:p w:rsidR="00004DAA" w:rsidRPr="00B171BA" w:rsidRDefault="00004DAA" w:rsidP="005A42DC">
      <w:pPr>
        <w:autoSpaceDE w:val="0"/>
        <w:autoSpaceDN w:val="0"/>
        <w:ind w:firstLine="709"/>
        <w:jc w:val="both"/>
        <w:rPr>
          <w:sz w:val="28"/>
          <w:szCs w:val="28"/>
        </w:rPr>
      </w:pPr>
      <w:r w:rsidRPr="00B171BA">
        <w:rPr>
          <w:sz w:val="28"/>
          <w:szCs w:val="28"/>
        </w:rPr>
        <w:t xml:space="preserve">В Ленинградской области был зафиксирован 1 случай причинения юридическим лицом, в отношении которого осуществлялись контрольно-надзорные мероприятия, вреда жизни и здоровью граждан (в рамках внеплановой проверки по обращению граждан). </w:t>
      </w:r>
    </w:p>
    <w:p w:rsidR="00004DAA" w:rsidRPr="00B171BA" w:rsidRDefault="00004DAA" w:rsidP="005A42DC">
      <w:pPr>
        <w:autoSpaceDE w:val="0"/>
        <w:autoSpaceDN w:val="0"/>
        <w:ind w:firstLine="709"/>
        <w:jc w:val="both"/>
        <w:rPr>
          <w:sz w:val="28"/>
          <w:szCs w:val="28"/>
        </w:rPr>
      </w:pPr>
      <w:r w:rsidRPr="00B171BA">
        <w:rPr>
          <w:sz w:val="28"/>
          <w:szCs w:val="28"/>
        </w:rPr>
        <w:t>По обращению гражданина о получении его ребенком травмы во время прогулки в МОУ «СОШ «</w:t>
      </w:r>
      <w:proofErr w:type="spellStart"/>
      <w:r w:rsidRPr="00B171BA">
        <w:rPr>
          <w:sz w:val="28"/>
          <w:szCs w:val="28"/>
        </w:rPr>
        <w:t>Лесколовский</w:t>
      </w:r>
      <w:proofErr w:type="spellEnd"/>
      <w:r w:rsidRPr="00B171BA">
        <w:rPr>
          <w:sz w:val="28"/>
          <w:szCs w:val="28"/>
        </w:rPr>
        <w:t xml:space="preserve"> центр образования» была проведена внеплановая проверка, согласованная с Прокуратурой Ленинградской области. </w:t>
      </w:r>
    </w:p>
    <w:p w:rsidR="00004DAA" w:rsidRPr="00B171BA" w:rsidRDefault="00004DAA" w:rsidP="005A42DC">
      <w:pPr>
        <w:autoSpaceDE w:val="0"/>
        <w:autoSpaceDN w:val="0"/>
        <w:ind w:firstLine="709"/>
        <w:jc w:val="both"/>
        <w:rPr>
          <w:sz w:val="28"/>
        </w:rPr>
      </w:pPr>
      <w:r w:rsidRPr="00B171BA">
        <w:rPr>
          <w:sz w:val="28"/>
        </w:rPr>
        <w:t xml:space="preserve">В результате проверки данное нарушение было квалифицировано как административное правонарушение в сфере образования в соответствии с частью 2 статьи 5.57 </w:t>
      </w:r>
      <w:r w:rsidR="00243C84" w:rsidRPr="00B171BA">
        <w:rPr>
          <w:sz w:val="28"/>
          <w:szCs w:val="28"/>
        </w:rPr>
        <w:t>КоАП</w:t>
      </w:r>
      <w:r w:rsidRPr="00B171BA">
        <w:rPr>
          <w:sz w:val="28"/>
        </w:rPr>
        <w:t>.</w:t>
      </w:r>
    </w:p>
    <w:p w:rsidR="00004DAA" w:rsidRPr="00B171BA" w:rsidRDefault="00004DAA" w:rsidP="005A42DC">
      <w:pPr>
        <w:autoSpaceDE w:val="0"/>
        <w:autoSpaceDN w:val="0"/>
        <w:ind w:firstLine="709"/>
        <w:jc w:val="both"/>
        <w:rPr>
          <w:sz w:val="28"/>
        </w:rPr>
      </w:pPr>
      <w:r w:rsidRPr="00B171BA">
        <w:rPr>
          <w:sz w:val="28"/>
        </w:rPr>
        <w:t>Однако протокол об административном правонарушении составлен не был за истечением срока давности привлечения к административной ответственности.</w:t>
      </w:r>
    </w:p>
    <w:p w:rsidR="00004DAA" w:rsidRPr="00B171BA" w:rsidRDefault="00004DAA" w:rsidP="005A42DC">
      <w:pPr>
        <w:autoSpaceDE w:val="0"/>
        <w:autoSpaceDN w:val="0"/>
        <w:ind w:firstLine="709"/>
        <w:jc w:val="both"/>
        <w:rPr>
          <w:sz w:val="28"/>
          <w:szCs w:val="28"/>
        </w:rPr>
      </w:pPr>
      <w:r w:rsidRPr="00B171BA">
        <w:rPr>
          <w:sz w:val="28"/>
          <w:szCs w:val="28"/>
        </w:rPr>
        <w:t>По результатам проверки было выдано предписание и направлено письмо учредителю об усилении контроля деятельности руководителя образовательной организации по организации профилактики и расследования несчастных случаев с воспитанниками в образовательной организации в соответствии с требованиями законодательства.</w:t>
      </w:r>
    </w:p>
    <w:p w:rsidR="00004DAA" w:rsidRPr="00B171BA" w:rsidRDefault="00004DAA" w:rsidP="005A42DC">
      <w:pPr>
        <w:autoSpaceDE w:val="0"/>
        <w:autoSpaceDN w:val="0"/>
        <w:ind w:firstLine="709"/>
        <w:jc w:val="both"/>
        <w:rPr>
          <w:sz w:val="28"/>
          <w:szCs w:val="28"/>
        </w:rPr>
      </w:pPr>
      <w:r w:rsidRPr="00B171BA">
        <w:rPr>
          <w:sz w:val="28"/>
          <w:szCs w:val="28"/>
        </w:rPr>
        <w:t>Также в образовательной организации был нарушен порядок расследования и учета несчастного случая с обучающимся во время пребывания в образовательной организации, а именно:</w:t>
      </w:r>
    </w:p>
    <w:p w:rsidR="00004DAA" w:rsidRPr="00B171BA" w:rsidRDefault="00004DAA" w:rsidP="005A42DC">
      <w:pPr>
        <w:autoSpaceDE w:val="0"/>
        <w:autoSpaceDN w:val="0"/>
        <w:ind w:firstLine="709"/>
        <w:jc w:val="both"/>
        <w:rPr>
          <w:sz w:val="28"/>
        </w:rPr>
      </w:pPr>
      <w:r w:rsidRPr="00B171BA">
        <w:rPr>
          <w:sz w:val="28"/>
          <w:szCs w:val="28"/>
        </w:rPr>
        <w:t>не установлено лицо, допустившее нарушение правил охраны труда и</w:t>
      </w:r>
      <w:r w:rsidRPr="00B171BA">
        <w:rPr>
          <w:sz w:val="28"/>
        </w:rPr>
        <w:t xml:space="preserve"> техники безопасности,</w:t>
      </w:r>
    </w:p>
    <w:p w:rsidR="00004DAA" w:rsidRPr="00B171BA" w:rsidRDefault="00004DAA" w:rsidP="005A42DC">
      <w:pPr>
        <w:autoSpaceDE w:val="0"/>
        <w:autoSpaceDN w:val="0"/>
        <w:ind w:firstLine="709"/>
        <w:jc w:val="both"/>
        <w:rPr>
          <w:sz w:val="28"/>
        </w:rPr>
      </w:pPr>
      <w:r w:rsidRPr="00B171BA">
        <w:rPr>
          <w:sz w:val="28"/>
        </w:rPr>
        <w:t>необъективно установлены причины несчастного случая,</w:t>
      </w:r>
    </w:p>
    <w:p w:rsidR="00004DAA" w:rsidRPr="00B171BA" w:rsidRDefault="00004DAA" w:rsidP="005A42DC">
      <w:pPr>
        <w:autoSpaceDE w:val="0"/>
        <w:autoSpaceDN w:val="0"/>
        <w:ind w:firstLine="709"/>
        <w:jc w:val="both"/>
        <w:rPr>
          <w:sz w:val="28"/>
        </w:rPr>
      </w:pPr>
      <w:r w:rsidRPr="00B171BA">
        <w:rPr>
          <w:sz w:val="28"/>
        </w:rPr>
        <w:t xml:space="preserve">нарушены сроки направления акта по форме Н-2 родителям (законным представителям) пострадавшего ребенка. </w:t>
      </w:r>
    </w:p>
    <w:p w:rsidR="00004DAA" w:rsidRPr="00B171BA" w:rsidRDefault="00004DAA" w:rsidP="005A42DC">
      <w:pPr>
        <w:autoSpaceDE w:val="0"/>
        <w:autoSpaceDN w:val="0"/>
        <w:ind w:firstLine="709"/>
        <w:jc w:val="both"/>
        <w:rPr>
          <w:sz w:val="28"/>
          <w:szCs w:val="28"/>
        </w:rPr>
      </w:pPr>
      <w:r w:rsidRPr="00B171BA">
        <w:rPr>
          <w:sz w:val="28"/>
        </w:rPr>
        <w:t xml:space="preserve">Согласно статьи 353 Трудового кодекса Российской Федерации комитетом направлено письмо </w:t>
      </w:r>
      <w:r w:rsidRPr="00B171BA">
        <w:rPr>
          <w:sz w:val="28"/>
          <w:szCs w:val="28"/>
        </w:rPr>
        <w:t xml:space="preserve">в государственную инспекцию по труду </w:t>
      </w:r>
      <w:r w:rsidRPr="00B171BA">
        <w:rPr>
          <w:sz w:val="28"/>
          <w:szCs w:val="28"/>
        </w:rPr>
        <w:lastRenderedPageBreak/>
        <w:t>Ленинградской области о выявленных в ходе проверки нарушениях трудового законодательства при расследовании несчастного случая.</w:t>
      </w:r>
    </w:p>
    <w:p w:rsidR="00A23123" w:rsidRPr="00B171BA" w:rsidRDefault="00A23123"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В Новосибирской области случаи причинения вреда жизни и здоровью обучающихся (несчастные случаи) подтвердились в ходе внеплановых проверок 5 образовательных организаций, в том числе в 2 образовательных организациях выявлены нарушения обязательных требований, явившиеся причиной причинения вреда жизни и здоровью обучающихся: </w:t>
      </w:r>
    </w:p>
    <w:p w:rsidR="00A23123" w:rsidRPr="00B171BA" w:rsidRDefault="00A23123"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отсутствие вытяжного шкафа в кабинете химии и нарушение техники безопасности при демонстрации опытов (МБОУ </w:t>
      </w:r>
      <w:proofErr w:type="spellStart"/>
      <w:r w:rsidRPr="00B171BA">
        <w:rPr>
          <w:rFonts w:ascii="Times New Roman" w:hAnsi="Times New Roman" w:cs="Times New Roman"/>
          <w:sz w:val="28"/>
          <w:szCs w:val="28"/>
        </w:rPr>
        <w:t>Раисинская</w:t>
      </w:r>
      <w:proofErr w:type="spellEnd"/>
      <w:r w:rsidRPr="00B171BA">
        <w:rPr>
          <w:rFonts w:ascii="Times New Roman" w:hAnsi="Times New Roman" w:cs="Times New Roman"/>
          <w:sz w:val="28"/>
          <w:szCs w:val="28"/>
        </w:rPr>
        <w:t xml:space="preserve"> СОШ Убинского района);</w:t>
      </w:r>
    </w:p>
    <w:p w:rsidR="00A23123" w:rsidRPr="00B171BA" w:rsidRDefault="00A23123"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ненадлежащим образом обеспечена образовательная деятельность в группе детского сада (во время проведения занятий ребенок самостоятельно покинул зону проведения занятия и оказался без присмотра воспитателя) (МКДОУ д/с № 36 г.</w:t>
      </w:r>
      <w:r w:rsidR="00BB5D2D" w:rsidRPr="00B171BA">
        <w:rPr>
          <w:rFonts w:ascii="Times New Roman" w:hAnsi="Times New Roman" w:cs="Times New Roman"/>
          <w:sz w:val="28"/>
          <w:szCs w:val="28"/>
        </w:rPr>
        <w:t xml:space="preserve"> </w:t>
      </w:r>
      <w:r w:rsidRPr="00B171BA">
        <w:rPr>
          <w:rFonts w:ascii="Times New Roman" w:hAnsi="Times New Roman" w:cs="Times New Roman"/>
          <w:sz w:val="28"/>
          <w:szCs w:val="28"/>
        </w:rPr>
        <w:t>Новосибирск).</w:t>
      </w:r>
    </w:p>
    <w:p w:rsidR="00A23123" w:rsidRPr="00B171BA" w:rsidRDefault="00A23123"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По фактам выявленных правонарушений в отношении должностных и юридических лиц данных организаций были составлены протоколы об административных правонарушениях по</w:t>
      </w:r>
      <w:r w:rsidRPr="00B171BA">
        <w:rPr>
          <w:sz w:val="28"/>
          <w:szCs w:val="28"/>
        </w:rPr>
        <w:t xml:space="preserve"> </w:t>
      </w:r>
      <w:r w:rsidRPr="00B171BA">
        <w:rPr>
          <w:rFonts w:ascii="Times New Roman" w:hAnsi="Times New Roman" w:cs="Times New Roman"/>
          <w:sz w:val="28"/>
          <w:szCs w:val="28"/>
        </w:rPr>
        <w:t xml:space="preserve">части 2 статьи 5.57 </w:t>
      </w:r>
      <w:r w:rsidR="00243C84" w:rsidRPr="00B171BA">
        <w:rPr>
          <w:rFonts w:ascii="Times New Roman" w:hAnsi="Times New Roman" w:cs="Times New Roman"/>
          <w:sz w:val="28"/>
          <w:szCs w:val="28"/>
        </w:rPr>
        <w:t>КоАП</w:t>
      </w:r>
      <w:r w:rsidRPr="00B171BA">
        <w:rPr>
          <w:rFonts w:ascii="Times New Roman" w:hAnsi="Times New Roman" w:cs="Times New Roman"/>
          <w:sz w:val="28"/>
          <w:szCs w:val="28"/>
        </w:rPr>
        <w:t xml:space="preserve">. </w:t>
      </w:r>
    </w:p>
    <w:p w:rsidR="00F86E84" w:rsidRPr="00B171BA" w:rsidRDefault="00F86E84"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В Омской области на основании мотивированного представления руководителя департамента по надзору по результатам анализа рассмотрения поступивших в Министерство обращений и заявлений граждан, в том числе информации от органов государственной власти, о причинении вреда жизни, здоровью граждан, было проведено девять внеплановых проверок, в результате которых факты причинения юридическими лицами, в отношении которых осуществлялись контрольно-надзорные мероприятия, вреда жизни и здоровью граждан подтвердились в 8 случаях (в 2016 году – 1 случай).</w:t>
      </w:r>
    </w:p>
    <w:p w:rsidR="00F86E84" w:rsidRPr="00B171BA" w:rsidRDefault="00F86E84"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В установленном порядке указанным образовательным организациям были выданы обязательные к исполнению предписания Министерства об устранении выявленных нарушений, а также составлены протоколы об административном правонарушении, предусмотренном частью 2 статьи 5.57 КоАП. </w:t>
      </w:r>
    </w:p>
    <w:p w:rsidR="00F86E84" w:rsidRPr="00B171BA" w:rsidRDefault="00F86E84"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Постановлениями судебных органов в 2017 году 3 юридических лица подвергнуты административному наказанию в виде штрафа на общую сумму 150 тыс. руб.</w:t>
      </w:r>
    </w:p>
    <w:p w:rsidR="00CE6085" w:rsidRPr="00B171BA" w:rsidRDefault="00CE6085" w:rsidP="005A42DC">
      <w:pPr>
        <w:autoSpaceDE w:val="0"/>
        <w:autoSpaceDN w:val="0"/>
        <w:adjustRightInd w:val="0"/>
        <w:ind w:firstLine="709"/>
        <w:jc w:val="both"/>
        <w:rPr>
          <w:sz w:val="28"/>
          <w:szCs w:val="28"/>
          <w:lang w:eastAsia="en-US"/>
        </w:rPr>
      </w:pPr>
      <w:r w:rsidRPr="00B171BA">
        <w:rPr>
          <w:sz w:val="28"/>
          <w:szCs w:val="28"/>
          <w:lang w:eastAsia="en-US"/>
        </w:rPr>
        <w:t xml:space="preserve">В Ивановской области в ходе внеплановой выездной проверки, согласованной с прокуратурой, установлено, что обучающийся общеобразовательной организации во время урока физической культуры получил травму. По данному факту в отношении юридического лица и должностного лица, допустивших причинение вреда жизни и здоровью обучающихся, составлены протоколы об административном правонарушении, предусмотренном частью 2 статьи 5.57 </w:t>
      </w:r>
      <w:r w:rsidR="00243C84" w:rsidRPr="00B171BA">
        <w:rPr>
          <w:sz w:val="28"/>
          <w:szCs w:val="28"/>
        </w:rPr>
        <w:t>КоАП</w:t>
      </w:r>
      <w:r w:rsidRPr="00B171BA">
        <w:rPr>
          <w:sz w:val="28"/>
          <w:szCs w:val="28"/>
          <w:lang w:eastAsia="en-US"/>
        </w:rPr>
        <w:t xml:space="preserve"> - нарушение или незаконное ограничение предусмотренных законодательством об образовании прав и свобод обучающихся образовательных организаций.</w:t>
      </w:r>
    </w:p>
    <w:p w:rsidR="00A512DA" w:rsidRPr="00B171BA" w:rsidRDefault="00A512DA" w:rsidP="005A42DC">
      <w:pPr>
        <w:ind w:firstLine="709"/>
        <w:jc w:val="both"/>
        <w:rPr>
          <w:sz w:val="28"/>
          <w:szCs w:val="28"/>
        </w:rPr>
      </w:pPr>
      <w:r w:rsidRPr="00B171BA">
        <w:rPr>
          <w:sz w:val="28"/>
          <w:szCs w:val="28"/>
        </w:rPr>
        <w:t xml:space="preserve">В Липецкой области 2017 году проведены 2 внеплановые проверки на основании поступления обращений граждан и информации из средств </w:t>
      </w:r>
      <w:r w:rsidRPr="00B171BA">
        <w:rPr>
          <w:sz w:val="28"/>
          <w:szCs w:val="28"/>
        </w:rPr>
        <w:lastRenderedPageBreak/>
        <w:t>массовой информации о причинении вреда жизни, здоровью обучающихся образовательных учреждений.</w:t>
      </w:r>
      <w:r w:rsidR="007056B6" w:rsidRPr="00B171BA">
        <w:rPr>
          <w:sz w:val="28"/>
          <w:szCs w:val="28"/>
        </w:rPr>
        <w:t xml:space="preserve"> </w:t>
      </w:r>
    </w:p>
    <w:p w:rsidR="00A512DA" w:rsidRPr="00B171BA" w:rsidRDefault="00A512DA" w:rsidP="005A42DC">
      <w:pPr>
        <w:ind w:firstLine="709"/>
        <w:jc w:val="both"/>
        <w:rPr>
          <w:sz w:val="28"/>
          <w:szCs w:val="28"/>
        </w:rPr>
      </w:pPr>
      <w:r w:rsidRPr="00B171BA">
        <w:rPr>
          <w:sz w:val="28"/>
          <w:szCs w:val="28"/>
        </w:rPr>
        <w:t xml:space="preserve">В ходе проверки (акт от </w:t>
      </w:r>
      <w:r w:rsidRPr="00B171BA">
        <w:rPr>
          <w:rFonts w:eastAsia="TimesNewRomanPSMT"/>
          <w:sz w:val="28"/>
          <w:szCs w:val="28"/>
        </w:rPr>
        <w:t>26.04.2017 № 64</w:t>
      </w:r>
      <w:r w:rsidRPr="00B171BA">
        <w:rPr>
          <w:sz w:val="28"/>
          <w:szCs w:val="28"/>
        </w:rPr>
        <w:t>) установлено, МБДОУ не обеспечило охрану жизни и здоровья воспитанников, в результате чего во время образовательного процесса воспитанник получил травму, т.е. выявлено правонарушение, ответственность за которое предусмотрена частью 2 статьи 5.57 КоАП. МБДОУ привлечено к административной ответственности, вынесено наказание в виде административного штрафа в размере 50 000 руб., штраф организацией уплачен.</w:t>
      </w:r>
    </w:p>
    <w:p w:rsidR="00A512DA" w:rsidRPr="00B171BA" w:rsidRDefault="00A512DA" w:rsidP="005A42DC">
      <w:pPr>
        <w:ind w:firstLine="709"/>
        <w:jc w:val="both"/>
        <w:rPr>
          <w:sz w:val="28"/>
          <w:szCs w:val="28"/>
        </w:rPr>
      </w:pPr>
      <w:r w:rsidRPr="00B171BA">
        <w:rPr>
          <w:sz w:val="28"/>
          <w:szCs w:val="28"/>
        </w:rPr>
        <w:t>По результатам проверки в МБДОУ направлено предписание об устранении выявленных нарушений требований законодательства об образовании. Нарушения устранены, предписание снято с контроля.</w:t>
      </w:r>
    </w:p>
    <w:p w:rsidR="00A512DA" w:rsidRPr="00B171BA" w:rsidRDefault="00A512DA" w:rsidP="005A42DC">
      <w:pPr>
        <w:ind w:firstLine="709"/>
        <w:jc w:val="both"/>
        <w:rPr>
          <w:sz w:val="28"/>
          <w:szCs w:val="28"/>
        </w:rPr>
      </w:pPr>
      <w:r w:rsidRPr="00B171BA">
        <w:rPr>
          <w:sz w:val="28"/>
          <w:szCs w:val="28"/>
        </w:rPr>
        <w:t>В ходе проверки (акт от 28.12.2017 № 256) установлено, МБОУ СШ не созданы необходимые условия для охраны здоровья обучающихся – не обеспечены безопасность обучающихся во время пребывания в организации, проведение профилактических мероприятий, обучение и воспитание в сфере охраны здоровья граждан, в результате чего 28 обучающихся 5-7 классов МБОУ СШ вследствие недопустимых действий несовершеннолетних подростков 8 класса во время осуществления образовательного процесса попали в больницу с жалобами на головную боль, общее недомогание, т.е. выявлено правонарушение, ответственность за которое предусмотрена частью 2 статьи 5.57 КоАП (незаконное ограничение предусмотренных законодательством об образовании прав и свобод обучающихся образовательных организаций). По результатам проверки в МБОУ СШ направлено предписание об устранении выявленных нарушений требований законодательства об образовании и уведомление о составлении протокола об административном правонарушении в 2018 году (дело об административном правонарушении находится на рассмотрении).</w:t>
      </w:r>
    </w:p>
    <w:p w:rsidR="00DD5DF2" w:rsidRPr="00B171BA" w:rsidRDefault="00DD5DF2"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В Астраханской области было установлено 3 случая причинения юридическими лицами, в отношении которых осуществляются контрольно-надзорные мероприятия, вреда жизни и здоровью граждан: </w:t>
      </w:r>
    </w:p>
    <w:p w:rsidR="00DD5DF2" w:rsidRPr="00B171BA" w:rsidRDefault="008D4C91"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w:t>
      </w:r>
      <w:r w:rsidR="00DD5DF2" w:rsidRPr="00B171BA">
        <w:rPr>
          <w:rFonts w:ascii="Times New Roman" w:hAnsi="Times New Roman" w:cs="Times New Roman"/>
          <w:sz w:val="28"/>
          <w:szCs w:val="28"/>
        </w:rPr>
        <w:t xml:space="preserve"> в МБОУ г. Астрахани «СОШ № 9» с обучающимся 7 класса на уроке по учебному предмету «Физическая культура» произошел несчастный случай</w:t>
      </w:r>
      <w:r w:rsidR="00BB43F7" w:rsidRPr="00B171BA">
        <w:rPr>
          <w:rFonts w:ascii="Times New Roman" w:hAnsi="Times New Roman" w:cs="Times New Roman"/>
          <w:sz w:val="28"/>
          <w:szCs w:val="28"/>
        </w:rPr>
        <w:t xml:space="preserve">. </w:t>
      </w:r>
      <w:r w:rsidR="00DD5DF2" w:rsidRPr="00B171BA">
        <w:rPr>
          <w:rFonts w:ascii="Times New Roman" w:hAnsi="Times New Roman" w:cs="Times New Roman"/>
          <w:sz w:val="28"/>
          <w:szCs w:val="28"/>
        </w:rPr>
        <w:t xml:space="preserve">За ненадлежащее исполнение должностных обязанностей, приведших к нарушению норм охраны труда, учителю физкультуры объявлен выговор. По итогам внеплановой проверки МБОУ г. Астрахани «СОШ № 9» привлечена к административной ответственности, предусмотренной частью 2 статьи 5.57 </w:t>
      </w:r>
      <w:r w:rsidR="00243C84" w:rsidRPr="00B171BA">
        <w:rPr>
          <w:rFonts w:ascii="Times New Roman" w:hAnsi="Times New Roman" w:cs="Times New Roman"/>
          <w:sz w:val="28"/>
          <w:szCs w:val="28"/>
        </w:rPr>
        <w:t>КоАП</w:t>
      </w:r>
      <w:r w:rsidR="00DD5DF2" w:rsidRPr="00B171BA">
        <w:rPr>
          <w:rFonts w:ascii="Times New Roman" w:hAnsi="Times New Roman" w:cs="Times New Roman"/>
          <w:sz w:val="28"/>
          <w:szCs w:val="28"/>
        </w:rPr>
        <w:t xml:space="preserve"> (в виде штрафа в размере </w:t>
      </w:r>
      <w:r w:rsidR="00243C84" w:rsidRPr="00B171BA">
        <w:rPr>
          <w:rFonts w:ascii="Times New Roman" w:hAnsi="Times New Roman" w:cs="Times New Roman"/>
          <w:sz w:val="28"/>
          <w:szCs w:val="28"/>
        </w:rPr>
        <w:br/>
      </w:r>
      <w:r w:rsidR="00DD5DF2" w:rsidRPr="00B171BA">
        <w:rPr>
          <w:rFonts w:ascii="Times New Roman" w:hAnsi="Times New Roman" w:cs="Times New Roman"/>
          <w:sz w:val="28"/>
          <w:szCs w:val="28"/>
        </w:rPr>
        <w:t>50 тыс. рублей), направлено предписание о необходимости принятия соответствующих мер по устранению причин, способствовавших совершению нарушения, выявленного в ходе проведенной министерством проверки (предписание исполнено и снято с контроля).</w:t>
      </w:r>
    </w:p>
    <w:p w:rsidR="00DD5DF2" w:rsidRPr="00B171BA" w:rsidRDefault="008D4C91"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 </w:t>
      </w:r>
      <w:r w:rsidR="00DD5DF2" w:rsidRPr="00B171BA">
        <w:rPr>
          <w:rFonts w:ascii="Times New Roman" w:hAnsi="Times New Roman" w:cs="Times New Roman"/>
          <w:sz w:val="28"/>
          <w:szCs w:val="28"/>
        </w:rPr>
        <w:t xml:space="preserve">в МБОУ г. Астрахани «СОШ № 24» на уроке по учебному предмету «Физическая культура» произошел несчастный случай с обучающейся </w:t>
      </w:r>
      <w:r w:rsidR="00243C84" w:rsidRPr="00B171BA">
        <w:rPr>
          <w:rFonts w:ascii="Times New Roman" w:hAnsi="Times New Roman" w:cs="Times New Roman"/>
          <w:sz w:val="28"/>
          <w:szCs w:val="28"/>
        </w:rPr>
        <w:br/>
      </w:r>
      <w:r w:rsidR="00DD5DF2" w:rsidRPr="00B171BA">
        <w:rPr>
          <w:rFonts w:ascii="Times New Roman" w:hAnsi="Times New Roman" w:cs="Times New Roman"/>
          <w:sz w:val="28"/>
          <w:szCs w:val="28"/>
        </w:rPr>
        <w:lastRenderedPageBreak/>
        <w:t xml:space="preserve">2 класса. </w:t>
      </w:r>
      <w:r w:rsidRPr="00B171BA">
        <w:rPr>
          <w:rFonts w:ascii="Times New Roman" w:hAnsi="Times New Roman" w:cs="Times New Roman"/>
          <w:sz w:val="28"/>
          <w:szCs w:val="28"/>
        </w:rPr>
        <w:t xml:space="preserve">По итогам </w:t>
      </w:r>
      <w:r w:rsidR="00DD5DF2" w:rsidRPr="00B171BA">
        <w:rPr>
          <w:rFonts w:ascii="Times New Roman" w:hAnsi="Times New Roman" w:cs="Times New Roman"/>
          <w:sz w:val="28"/>
          <w:szCs w:val="28"/>
        </w:rPr>
        <w:t>внепланов</w:t>
      </w:r>
      <w:r w:rsidRPr="00B171BA">
        <w:rPr>
          <w:rFonts w:ascii="Times New Roman" w:hAnsi="Times New Roman" w:cs="Times New Roman"/>
          <w:sz w:val="28"/>
          <w:szCs w:val="28"/>
        </w:rPr>
        <w:t>ой</w:t>
      </w:r>
      <w:r w:rsidR="00DD5DF2" w:rsidRPr="00B171BA">
        <w:rPr>
          <w:rFonts w:ascii="Times New Roman" w:hAnsi="Times New Roman" w:cs="Times New Roman"/>
          <w:sz w:val="28"/>
          <w:szCs w:val="28"/>
        </w:rPr>
        <w:t xml:space="preserve"> проверк</w:t>
      </w:r>
      <w:r w:rsidRPr="00B171BA">
        <w:rPr>
          <w:rFonts w:ascii="Times New Roman" w:hAnsi="Times New Roman" w:cs="Times New Roman"/>
          <w:sz w:val="28"/>
          <w:szCs w:val="28"/>
        </w:rPr>
        <w:t xml:space="preserve">и </w:t>
      </w:r>
      <w:r w:rsidR="00DD5DF2" w:rsidRPr="00B171BA">
        <w:rPr>
          <w:rFonts w:ascii="Times New Roman" w:hAnsi="Times New Roman" w:cs="Times New Roman"/>
          <w:sz w:val="28"/>
          <w:szCs w:val="28"/>
        </w:rPr>
        <w:t xml:space="preserve">был составлен протокол об административном правонарушении, ответственность за которое  предусмотрена частью 2 статьи 5.57 </w:t>
      </w:r>
      <w:r w:rsidR="00243C84" w:rsidRPr="00B171BA">
        <w:rPr>
          <w:rFonts w:ascii="Times New Roman" w:hAnsi="Times New Roman" w:cs="Times New Roman"/>
          <w:sz w:val="28"/>
          <w:szCs w:val="28"/>
        </w:rPr>
        <w:t>КоАП</w:t>
      </w:r>
      <w:r w:rsidR="00DD5DF2" w:rsidRPr="00B171BA">
        <w:rPr>
          <w:rFonts w:ascii="Times New Roman" w:hAnsi="Times New Roman" w:cs="Times New Roman"/>
          <w:sz w:val="28"/>
          <w:szCs w:val="28"/>
        </w:rPr>
        <w:t xml:space="preserve"> (административное производство по делу прекращено  в связи с истечением срока давности на момент рассмотрения дела), направлено предписание о необходимости принятия соответствующих мер по устранению причин, способствовавших совершению нарушения, выявленного в ходе проведенной министерством проверки (предписание исполнено и снято с контроля).</w:t>
      </w:r>
    </w:p>
    <w:p w:rsidR="00DD5DF2" w:rsidRPr="00B171BA" w:rsidRDefault="00414A5D" w:rsidP="005A42DC">
      <w:pPr>
        <w:pStyle w:val="ConsPlusNormal"/>
        <w:ind w:firstLine="720"/>
        <w:jc w:val="both"/>
        <w:rPr>
          <w:rFonts w:ascii="Times New Roman" w:hAnsi="Times New Roman" w:cs="Times New Roman"/>
          <w:sz w:val="28"/>
          <w:szCs w:val="28"/>
        </w:rPr>
      </w:pPr>
      <w:r w:rsidRPr="00B171BA">
        <w:rPr>
          <w:rFonts w:ascii="Times New Roman" w:hAnsi="Times New Roman" w:cs="Times New Roman"/>
          <w:sz w:val="28"/>
          <w:szCs w:val="28"/>
        </w:rPr>
        <w:t xml:space="preserve">- </w:t>
      </w:r>
      <w:r w:rsidR="00DD5DF2" w:rsidRPr="00B171BA">
        <w:rPr>
          <w:rFonts w:ascii="Times New Roman" w:hAnsi="Times New Roman" w:cs="Times New Roman"/>
          <w:sz w:val="28"/>
          <w:szCs w:val="28"/>
        </w:rPr>
        <w:t>в МБОУ г. Астрахани «Лицей № 3» на пер</w:t>
      </w:r>
      <w:r w:rsidRPr="00B171BA">
        <w:rPr>
          <w:rFonts w:ascii="Times New Roman" w:hAnsi="Times New Roman" w:cs="Times New Roman"/>
          <w:sz w:val="28"/>
          <w:szCs w:val="28"/>
        </w:rPr>
        <w:t>емене после второго урока между обучающимися 1</w:t>
      </w:r>
      <w:r w:rsidR="00DD5DF2" w:rsidRPr="00B171BA">
        <w:rPr>
          <w:rFonts w:ascii="Times New Roman" w:hAnsi="Times New Roman" w:cs="Times New Roman"/>
          <w:sz w:val="28"/>
          <w:szCs w:val="28"/>
        </w:rPr>
        <w:t xml:space="preserve"> </w:t>
      </w:r>
      <w:r w:rsidRPr="00B171BA">
        <w:rPr>
          <w:rFonts w:ascii="Times New Roman" w:hAnsi="Times New Roman" w:cs="Times New Roman"/>
          <w:sz w:val="28"/>
          <w:szCs w:val="28"/>
        </w:rPr>
        <w:t>класса образовательной</w:t>
      </w:r>
      <w:r w:rsidR="00DD5DF2" w:rsidRPr="00B171BA">
        <w:rPr>
          <w:rFonts w:ascii="Times New Roman" w:hAnsi="Times New Roman" w:cs="Times New Roman"/>
          <w:sz w:val="28"/>
          <w:szCs w:val="28"/>
        </w:rPr>
        <w:t xml:space="preserve"> организации произошла ссора: одноклассники сначала обзывали друг друга, потом произошла драка. В отношении МБОУ г. Астрахани «Лицей № 3» была проведена внеплановая проверка, по итогам которой был составлен протокол об административном правонарушении, ответственность за которое  предусмотрена частью 2 статьи 5.57 </w:t>
      </w:r>
      <w:r w:rsidR="00243C84" w:rsidRPr="00B171BA">
        <w:rPr>
          <w:rFonts w:ascii="Times New Roman" w:hAnsi="Times New Roman" w:cs="Times New Roman"/>
          <w:sz w:val="28"/>
          <w:szCs w:val="28"/>
        </w:rPr>
        <w:t xml:space="preserve">КоАП </w:t>
      </w:r>
      <w:r w:rsidR="00DD5DF2" w:rsidRPr="00B171BA">
        <w:rPr>
          <w:rFonts w:ascii="Times New Roman" w:hAnsi="Times New Roman" w:cs="Times New Roman"/>
          <w:sz w:val="28"/>
          <w:szCs w:val="28"/>
        </w:rPr>
        <w:t xml:space="preserve">(находится на стадии рассмотрения), направлено предписание о необходимости принятия соответствующих мер по устранению причин, способствовавших совершению нарушения, выявленного в ходе проведенной министерством проверки. Данная проверка была проведена по согласованию с органами прокуратуры. </w:t>
      </w:r>
    </w:p>
    <w:p w:rsidR="00A10E97" w:rsidRPr="00B171BA" w:rsidRDefault="00A10E97" w:rsidP="005A42DC">
      <w:pPr>
        <w:pStyle w:val="aa"/>
        <w:spacing w:before="120" w:beforeAutospacing="0" w:after="120" w:afterAutospacing="0"/>
        <w:jc w:val="center"/>
        <w:outlineLvl w:val="0"/>
        <w:rPr>
          <w:b/>
          <w:color w:val="000000"/>
          <w:sz w:val="28"/>
          <w:szCs w:val="28"/>
        </w:rPr>
      </w:pPr>
      <w:bookmarkStart w:id="24" w:name="_Toc475461511"/>
    </w:p>
    <w:p w:rsidR="00A10E97" w:rsidRPr="00B171BA" w:rsidRDefault="00A10E97" w:rsidP="005A42DC">
      <w:pPr>
        <w:pStyle w:val="aa"/>
        <w:spacing w:before="120" w:beforeAutospacing="0" w:after="120" w:afterAutospacing="0"/>
        <w:jc w:val="center"/>
        <w:outlineLvl w:val="0"/>
        <w:rPr>
          <w:b/>
          <w:color w:val="000000"/>
          <w:sz w:val="28"/>
          <w:szCs w:val="28"/>
        </w:rPr>
      </w:pPr>
      <w:r w:rsidRPr="00B171BA">
        <w:rPr>
          <w:b/>
          <w:color w:val="000000"/>
          <w:sz w:val="28"/>
          <w:szCs w:val="28"/>
        </w:rPr>
        <w:t>РАЗДЕЛ 5. ДЕЙСТВИЯ ОРГАНОВ ГОСУДАРСТВЕННОЙ ВЛАСТИ СУБЪЕКТОВ РОССИЙСКОЙ ФЕДЕРАЦИИ, ОСУЩЕСТВЛЯЮЩИХ ПЕРЕДАННЫЕ ПОЛНОМОЧИЯ РОССИЙСКОЙ ФЕДЕРАЦИИ ПО ГОСУДАРСТВЕННОМУ КОНТРОЛЮ (НАДЗОРУ) В СФЕРЕ ОБРАЗОВАНИЯ, ПО ПРЕСЕЧЕНИЮ НАРУШЕНИЙ ОБЯЗАТЕЛЬНЫХ ТРЕБОВАНИЙ И (ИЛИ) УСТРАНЕНИЮ ПОСЛЕДСТВИЙ ТАКИХ НАРУШЕНИЙ</w:t>
      </w:r>
    </w:p>
    <w:p w:rsidR="00A10E97" w:rsidRPr="00B171BA" w:rsidRDefault="00A10E97" w:rsidP="005A42DC">
      <w:pPr>
        <w:spacing w:before="200"/>
        <w:ind w:firstLine="709"/>
        <w:jc w:val="both"/>
        <w:outlineLvl w:val="1"/>
        <w:rPr>
          <w:b/>
          <w:sz w:val="28"/>
          <w:szCs w:val="28"/>
        </w:rPr>
      </w:pPr>
      <w:r w:rsidRPr="00B171BA">
        <w:rPr>
          <w:b/>
          <w:sz w:val="28"/>
          <w:szCs w:val="28"/>
        </w:rPr>
        <w:t>а) сведения о принятых органами государственной власти субъектов Российской Федерации, осуществляющими переданные полномочия Российской Федерации в сфере образования по государственному контролю (надзору) в сфере образования, мерах реагирования по фактам выявленных нарушений, в том числе в динамике</w:t>
      </w:r>
    </w:p>
    <w:p w:rsidR="00A10E97" w:rsidRPr="00B171BA" w:rsidRDefault="00A10E97" w:rsidP="005A42DC">
      <w:pPr>
        <w:ind w:firstLine="709"/>
        <w:jc w:val="both"/>
        <w:rPr>
          <w:sz w:val="28"/>
          <w:szCs w:val="28"/>
        </w:rPr>
      </w:pPr>
      <w:r w:rsidRPr="00B171BA">
        <w:rPr>
          <w:sz w:val="28"/>
          <w:szCs w:val="28"/>
        </w:rPr>
        <w:t xml:space="preserve">Общее количество проверок, по итогам которых по фактам выявленных нарушений возбуждены дела об административных правонарушениях, </w:t>
      </w:r>
      <w:r w:rsidR="00243C84" w:rsidRPr="00B171BA">
        <w:rPr>
          <w:sz w:val="28"/>
          <w:szCs w:val="28"/>
        </w:rPr>
        <w:br/>
      </w:r>
      <w:r w:rsidRPr="00B171BA">
        <w:rPr>
          <w:sz w:val="28"/>
          <w:szCs w:val="28"/>
        </w:rPr>
        <w:t>в 2017 году составило 2107 (6,6% от общего количества проверок). В 2016 году количество проверок, по итогам которых по фактам выявленных нарушений возбуждены дела об административных правонарушениях, составляло 2113 (7% от всех проведенных проверок).</w:t>
      </w:r>
    </w:p>
    <w:p w:rsidR="00A10E97" w:rsidRPr="00B171BA" w:rsidRDefault="00A10E97" w:rsidP="005A42DC">
      <w:pPr>
        <w:ind w:firstLine="709"/>
        <w:jc w:val="both"/>
        <w:rPr>
          <w:sz w:val="28"/>
          <w:szCs w:val="28"/>
        </w:rPr>
      </w:pPr>
      <w:r w:rsidRPr="00B171BA">
        <w:rPr>
          <w:sz w:val="28"/>
          <w:szCs w:val="28"/>
        </w:rPr>
        <w:t xml:space="preserve">Количество плановых проверок, по итогам которых по фактам выявленных нарушений были возбуждены дела об административных правонарушениях, в 2017 году составило 1498 - это 71,1% от всех проверок, по итогам которых были возбуждены дела об административных </w:t>
      </w:r>
      <w:r w:rsidRPr="00B171BA">
        <w:rPr>
          <w:sz w:val="28"/>
          <w:szCs w:val="28"/>
        </w:rPr>
        <w:lastRenderedPageBreak/>
        <w:t>правонарушениях. В 2016 году таких проверок было 1549, что составляло 73,3% от всех проведенных проверок, по итогам которых были возбуждены дела об административных правонарушениях.</w:t>
      </w:r>
    </w:p>
    <w:p w:rsidR="00A10E97" w:rsidRPr="00B171BA" w:rsidRDefault="00A10E97" w:rsidP="005A42DC">
      <w:pPr>
        <w:ind w:firstLine="709"/>
        <w:jc w:val="both"/>
        <w:rPr>
          <w:sz w:val="28"/>
          <w:szCs w:val="28"/>
        </w:rPr>
      </w:pPr>
      <w:r w:rsidRPr="00B171BA">
        <w:rPr>
          <w:sz w:val="28"/>
          <w:szCs w:val="28"/>
        </w:rPr>
        <w:t>Количество внеплановых проверок, по итогам которых были возбуждены дела об административных правонарушениях, в 2017 году составило 609 - это 28,9% от общего количества проверок, по итогам которых были возбуждены дела об административных правонарушениях.  Для сравнения: в 2016 году было проведено 564 внеплановых проверки, по итогам которых были возбуждены дела об административных правонарушениях, что составляло 26,7% от всех проведенных проверок, по итогам которых были возбуждены дела об административных правонарушениях.</w:t>
      </w:r>
    </w:p>
    <w:p w:rsidR="00A10E97" w:rsidRPr="00B171BA" w:rsidRDefault="00A10E97" w:rsidP="005A42DC">
      <w:pPr>
        <w:ind w:firstLine="709"/>
        <w:jc w:val="both"/>
        <w:rPr>
          <w:sz w:val="28"/>
          <w:szCs w:val="28"/>
        </w:rPr>
      </w:pPr>
      <w:r w:rsidRPr="00B171BA">
        <w:rPr>
          <w:sz w:val="28"/>
          <w:szCs w:val="28"/>
        </w:rPr>
        <w:t xml:space="preserve">Сведения о проверках, по итогам которых по фактам выявленных нарушений были возбуждены дела об административных правонарушениях, представлены на рис. </w:t>
      </w:r>
      <w:r w:rsidR="00702E2E" w:rsidRPr="00B171BA">
        <w:rPr>
          <w:sz w:val="28"/>
          <w:szCs w:val="28"/>
        </w:rPr>
        <w:t>8</w:t>
      </w:r>
      <w:r w:rsidRPr="00B171BA">
        <w:rPr>
          <w:sz w:val="28"/>
          <w:szCs w:val="28"/>
        </w:rPr>
        <w:t>.</w:t>
      </w:r>
    </w:p>
    <w:p w:rsidR="00A10E97" w:rsidRPr="00B171BA" w:rsidRDefault="00A10E97" w:rsidP="005A42DC">
      <w:pPr>
        <w:ind w:firstLine="709"/>
        <w:jc w:val="both"/>
        <w:rPr>
          <w:sz w:val="28"/>
          <w:szCs w:val="28"/>
        </w:rPr>
      </w:pPr>
    </w:p>
    <w:p w:rsidR="00A10E97" w:rsidRPr="00B171BA" w:rsidRDefault="00A10E97" w:rsidP="005A42DC">
      <w:pPr>
        <w:jc w:val="center"/>
      </w:pPr>
      <w:r w:rsidRPr="00B171BA">
        <w:rPr>
          <w:noProof/>
        </w:rPr>
        <w:drawing>
          <wp:inline distT="0" distB="0" distL="0" distR="0" wp14:anchorId="0E5D409E" wp14:editId="2A84A90B">
            <wp:extent cx="5281575" cy="1419149"/>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171BA">
        <w:t xml:space="preserve">           </w:t>
      </w:r>
    </w:p>
    <w:p w:rsidR="00A10E97" w:rsidRPr="00B171BA" w:rsidRDefault="00A10E97" w:rsidP="005A42DC">
      <w:pPr>
        <w:tabs>
          <w:tab w:val="left" w:pos="1134"/>
        </w:tabs>
        <w:contextualSpacing/>
        <w:jc w:val="center"/>
      </w:pPr>
      <w:r w:rsidRPr="00B171BA">
        <w:t xml:space="preserve">Рис. </w:t>
      </w:r>
      <w:r w:rsidR="00702E2E" w:rsidRPr="00B171BA">
        <w:t>8</w:t>
      </w:r>
      <w:r w:rsidRPr="00B171BA">
        <w:t>. Сведения о проверках, по итогам которых по фактам выявленных нарушений были возбуждены дела об административных правонарушениях в 2016-2017 гг.</w:t>
      </w:r>
    </w:p>
    <w:p w:rsidR="00A10E97" w:rsidRPr="00B171BA" w:rsidRDefault="00A10E97" w:rsidP="005A42DC">
      <w:pPr>
        <w:jc w:val="center"/>
      </w:pPr>
    </w:p>
    <w:p w:rsidR="00A10E97" w:rsidRPr="00B171BA" w:rsidRDefault="00A10E97" w:rsidP="005A42DC">
      <w:pPr>
        <w:ind w:firstLine="709"/>
        <w:jc w:val="both"/>
        <w:rPr>
          <w:sz w:val="28"/>
          <w:szCs w:val="28"/>
        </w:rPr>
      </w:pPr>
      <w:r w:rsidRPr="00B171BA">
        <w:rPr>
          <w:sz w:val="28"/>
          <w:szCs w:val="28"/>
        </w:rPr>
        <w:t>Доля проверок, по итогам которых возбуждены дела об административных правонарушениях, от общего числа проверок, по итогам которых были выявлены правонарушения, составляет 72,3% (2016 год – 77,4%).</w:t>
      </w:r>
    </w:p>
    <w:p w:rsidR="00A10E97" w:rsidRPr="00B171BA" w:rsidRDefault="00A10E97" w:rsidP="005A42DC">
      <w:pPr>
        <w:ind w:firstLine="709"/>
        <w:jc w:val="both"/>
        <w:rPr>
          <w:sz w:val="28"/>
          <w:szCs w:val="28"/>
        </w:rPr>
      </w:pPr>
      <w:r w:rsidRPr="00B171BA">
        <w:rPr>
          <w:sz w:val="28"/>
          <w:szCs w:val="28"/>
        </w:rPr>
        <w:t xml:space="preserve">Общее количество проверок, по итогам которых были наложены административные наказания, в 2017 году составило 1387 (65,8% от общего количества проверок, по итогам которых возбуждены дела об административных правонарушениях). В </w:t>
      </w:r>
      <w:r w:rsidR="00243C84" w:rsidRPr="00B171BA">
        <w:rPr>
          <w:sz w:val="28"/>
          <w:szCs w:val="28"/>
        </w:rPr>
        <w:t>первом</w:t>
      </w:r>
      <w:r w:rsidRPr="00B171BA">
        <w:rPr>
          <w:sz w:val="28"/>
          <w:szCs w:val="28"/>
        </w:rPr>
        <w:t xml:space="preserve"> полугодии количество проверок, по итогам которых наложены наказания, составило 631 (45,5% от общего количества таких проверок за год), во </w:t>
      </w:r>
      <w:r w:rsidR="008E71CA" w:rsidRPr="00B171BA">
        <w:rPr>
          <w:sz w:val="28"/>
          <w:szCs w:val="28"/>
        </w:rPr>
        <w:t>втором</w:t>
      </w:r>
      <w:r w:rsidRPr="00B171BA">
        <w:rPr>
          <w:sz w:val="28"/>
          <w:szCs w:val="28"/>
        </w:rPr>
        <w:t xml:space="preserve"> полугодии – 756 (54,5%). </w:t>
      </w:r>
    </w:p>
    <w:p w:rsidR="00A10E97" w:rsidRPr="00B171BA" w:rsidRDefault="00A10E97" w:rsidP="005A42DC">
      <w:pPr>
        <w:ind w:firstLine="709"/>
        <w:jc w:val="both"/>
        <w:rPr>
          <w:sz w:val="28"/>
          <w:szCs w:val="28"/>
        </w:rPr>
      </w:pPr>
      <w:r w:rsidRPr="00B171BA">
        <w:rPr>
          <w:sz w:val="28"/>
          <w:szCs w:val="28"/>
        </w:rPr>
        <w:t xml:space="preserve">В 2016 году таких проверок было 1362, что составляло 64,5% от общего количества проверок, по итогам которых возбуждены дела об административных правонарушениях. В </w:t>
      </w:r>
      <w:r w:rsidR="00243C84" w:rsidRPr="00B171BA">
        <w:rPr>
          <w:sz w:val="28"/>
          <w:szCs w:val="28"/>
        </w:rPr>
        <w:t>первом</w:t>
      </w:r>
      <w:r w:rsidRPr="00B171BA">
        <w:rPr>
          <w:sz w:val="28"/>
          <w:szCs w:val="28"/>
        </w:rPr>
        <w:t xml:space="preserve"> полугодии количество проверок, по итогам которых наложены наказания, составило 636 (46,7% от общего количества таких проверок за год), во </w:t>
      </w:r>
      <w:r w:rsidR="008E71CA" w:rsidRPr="00B171BA">
        <w:rPr>
          <w:sz w:val="28"/>
          <w:szCs w:val="28"/>
        </w:rPr>
        <w:t>втором</w:t>
      </w:r>
      <w:r w:rsidRPr="00B171BA">
        <w:rPr>
          <w:sz w:val="28"/>
          <w:szCs w:val="28"/>
        </w:rPr>
        <w:t xml:space="preserve"> полугодии – 726 (53,3%).</w:t>
      </w:r>
    </w:p>
    <w:p w:rsidR="00A10E97" w:rsidRPr="00B171BA" w:rsidRDefault="00A10E97" w:rsidP="005A42DC">
      <w:pPr>
        <w:ind w:firstLine="709"/>
        <w:jc w:val="both"/>
        <w:rPr>
          <w:sz w:val="28"/>
          <w:szCs w:val="28"/>
        </w:rPr>
      </w:pPr>
      <w:r w:rsidRPr="00B171BA">
        <w:rPr>
          <w:sz w:val="28"/>
          <w:szCs w:val="28"/>
        </w:rPr>
        <w:lastRenderedPageBreak/>
        <w:t>По сравнению с 2016 годом доля проведенных проверок, по результатам которых наложены административные наказания по фактам выявленных правонарушений, практически не изменилась.</w:t>
      </w:r>
    </w:p>
    <w:p w:rsidR="00A10E97" w:rsidRPr="00B171BA" w:rsidRDefault="00A10E97" w:rsidP="005A42DC">
      <w:pPr>
        <w:ind w:firstLine="709"/>
        <w:jc w:val="both"/>
        <w:rPr>
          <w:sz w:val="28"/>
          <w:szCs w:val="28"/>
        </w:rPr>
      </w:pPr>
      <w:r w:rsidRPr="00B171BA">
        <w:rPr>
          <w:sz w:val="28"/>
          <w:szCs w:val="28"/>
        </w:rPr>
        <w:t xml:space="preserve">Всего в 2017 году было наложено 1759 наказаний по итогам проведенных проверок (805 – в </w:t>
      </w:r>
      <w:r w:rsidR="00243C84" w:rsidRPr="00B171BA">
        <w:rPr>
          <w:sz w:val="28"/>
          <w:szCs w:val="28"/>
        </w:rPr>
        <w:t>первом</w:t>
      </w:r>
      <w:r w:rsidRPr="00B171BA">
        <w:rPr>
          <w:sz w:val="28"/>
          <w:szCs w:val="28"/>
        </w:rPr>
        <w:t xml:space="preserve"> полугодии или 45,8% от их количества за год, 954 или 54,2% – во </w:t>
      </w:r>
      <w:r w:rsidR="008E71CA" w:rsidRPr="00B171BA">
        <w:rPr>
          <w:sz w:val="28"/>
          <w:szCs w:val="28"/>
        </w:rPr>
        <w:t>втором</w:t>
      </w:r>
      <w:r w:rsidRPr="00B171BA">
        <w:rPr>
          <w:sz w:val="28"/>
          <w:szCs w:val="28"/>
        </w:rPr>
        <w:t xml:space="preserve"> полугодии): 1303 наказани</w:t>
      </w:r>
      <w:r w:rsidR="002878C0" w:rsidRPr="00B171BA">
        <w:rPr>
          <w:sz w:val="28"/>
          <w:szCs w:val="28"/>
        </w:rPr>
        <w:t>я</w:t>
      </w:r>
      <w:r w:rsidRPr="00B171BA">
        <w:rPr>
          <w:sz w:val="28"/>
          <w:szCs w:val="28"/>
        </w:rPr>
        <w:t xml:space="preserve"> было наложено по итогам плановых проверок (74,1% от всех наложенных наказаний), 456 наказаний наложено по итогам внеплановых проверок (25,9% от всех наложенных наказаний).</w:t>
      </w:r>
    </w:p>
    <w:p w:rsidR="00A10E97" w:rsidRPr="00B171BA" w:rsidRDefault="00A10E97" w:rsidP="005A42DC">
      <w:pPr>
        <w:ind w:firstLine="709"/>
        <w:jc w:val="both"/>
        <w:rPr>
          <w:sz w:val="28"/>
          <w:szCs w:val="28"/>
        </w:rPr>
      </w:pPr>
      <w:r w:rsidRPr="00B171BA">
        <w:rPr>
          <w:sz w:val="28"/>
          <w:szCs w:val="28"/>
        </w:rPr>
        <w:t xml:space="preserve">В 2016 году было наложено 1628 наказаний по итогам проведенных проверок (823 (50,6% от их общего количества за год) – в </w:t>
      </w:r>
      <w:r w:rsidR="00243C84" w:rsidRPr="00B171BA">
        <w:rPr>
          <w:sz w:val="28"/>
          <w:szCs w:val="28"/>
        </w:rPr>
        <w:t>первом</w:t>
      </w:r>
      <w:r w:rsidRPr="00B171BA">
        <w:rPr>
          <w:sz w:val="28"/>
          <w:szCs w:val="28"/>
        </w:rPr>
        <w:t xml:space="preserve"> полугодии, 805 (49,4%) – во </w:t>
      </w:r>
      <w:r w:rsidR="008E71CA" w:rsidRPr="00B171BA">
        <w:rPr>
          <w:sz w:val="28"/>
          <w:szCs w:val="28"/>
        </w:rPr>
        <w:t xml:space="preserve">втором </w:t>
      </w:r>
      <w:r w:rsidRPr="00B171BA">
        <w:rPr>
          <w:sz w:val="28"/>
          <w:szCs w:val="28"/>
        </w:rPr>
        <w:t xml:space="preserve">полугодии), в 2015 году было – 2071 наказание (901 (43,5%) – в </w:t>
      </w:r>
      <w:r w:rsidR="00243C84" w:rsidRPr="00B171BA">
        <w:rPr>
          <w:sz w:val="28"/>
          <w:szCs w:val="28"/>
        </w:rPr>
        <w:t>первом</w:t>
      </w:r>
      <w:r w:rsidRPr="00B171BA">
        <w:rPr>
          <w:sz w:val="28"/>
          <w:szCs w:val="28"/>
        </w:rPr>
        <w:t xml:space="preserve"> полугодии, 1170 (56,5%) – во </w:t>
      </w:r>
      <w:r w:rsidR="008E71CA" w:rsidRPr="00B171BA">
        <w:rPr>
          <w:sz w:val="28"/>
          <w:szCs w:val="28"/>
        </w:rPr>
        <w:t xml:space="preserve">втором </w:t>
      </w:r>
      <w:r w:rsidRPr="00B171BA">
        <w:rPr>
          <w:sz w:val="28"/>
          <w:szCs w:val="28"/>
        </w:rPr>
        <w:t>полугодии). По сравнению с 2016 годом общее количество наложенных наказаний увеличилось на 8%, однако по сравнению с 2015 годом их количество снизилось на 15,1%.</w:t>
      </w:r>
    </w:p>
    <w:p w:rsidR="00A10E97" w:rsidRPr="00B171BA" w:rsidRDefault="00A10E97" w:rsidP="005A42DC">
      <w:pPr>
        <w:ind w:firstLine="709"/>
        <w:jc w:val="both"/>
        <w:rPr>
          <w:strike/>
          <w:sz w:val="28"/>
          <w:szCs w:val="28"/>
        </w:rPr>
      </w:pPr>
      <w:r w:rsidRPr="00B171BA">
        <w:rPr>
          <w:sz w:val="28"/>
          <w:szCs w:val="28"/>
        </w:rPr>
        <w:t>Из всех наложенных наказаний по итогам проведения проверок максимальная доля наказаний приходится на административные штрафы – 74,8%. Всего было наложено 1315 наказани</w:t>
      </w:r>
      <w:r w:rsidR="002878C0" w:rsidRPr="00B171BA">
        <w:rPr>
          <w:sz w:val="28"/>
          <w:szCs w:val="28"/>
        </w:rPr>
        <w:t>й</w:t>
      </w:r>
      <w:r w:rsidRPr="00B171BA">
        <w:rPr>
          <w:sz w:val="28"/>
          <w:szCs w:val="28"/>
        </w:rPr>
        <w:t xml:space="preserve"> в виде административных штрафов (далее – штраф) (в </w:t>
      </w:r>
      <w:r w:rsidR="00243C84" w:rsidRPr="00B171BA">
        <w:rPr>
          <w:sz w:val="28"/>
          <w:szCs w:val="28"/>
        </w:rPr>
        <w:t>первом</w:t>
      </w:r>
      <w:r w:rsidRPr="00B171BA">
        <w:rPr>
          <w:sz w:val="28"/>
          <w:szCs w:val="28"/>
        </w:rPr>
        <w:t xml:space="preserve"> полугодии 46,8% от их общего числа за год и 53,2% - во </w:t>
      </w:r>
      <w:r w:rsidR="008E71CA" w:rsidRPr="00B171BA">
        <w:rPr>
          <w:sz w:val="28"/>
          <w:szCs w:val="28"/>
        </w:rPr>
        <w:t>втором</w:t>
      </w:r>
      <w:r w:rsidRPr="00B171BA">
        <w:rPr>
          <w:sz w:val="28"/>
          <w:szCs w:val="28"/>
        </w:rPr>
        <w:t xml:space="preserve"> полугодии): 905 – по итогам проведения плановых проверок и 410 – по итогам проведения внеплановых проверок. В 2016 году было наложено 1254 штрафа (в </w:t>
      </w:r>
      <w:r w:rsidR="00243C84" w:rsidRPr="00B171BA">
        <w:rPr>
          <w:sz w:val="28"/>
          <w:szCs w:val="28"/>
        </w:rPr>
        <w:t>первом</w:t>
      </w:r>
      <w:r w:rsidRPr="00B171BA">
        <w:rPr>
          <w:sz w:val="28"/>
          <w:szCs w:val="28"/>
        </w:rPr>
        <w:t xml:space="preserve"> полугодии – 53,2%, во </w:t>
      </w:r>
      <w:r w:rsidR="008E71CA" w:rsidRPr="00B171BA">
        <w:rPr>
          <w:sz w:val="28"/>
          <w:szCs w:val="28"/>
        </w:rPr>
        <w:t>втором</w:t>
      </w:r>
      <w:r w:rsidRPr="00B171BA">
        <w:rPr>
          <w:sz w:val="28"/>
          <w:szCs w:val="28"/>
        </w:rPr>
        <w:t xml:space="preserve"> полугодии – 46,8%): 823 – по итогам проведения плановых проверок и 431 – по итогам проведения внеплановых проверок. </w:t>
      </w:r>
    </w:p>
    <w:p w:rsidR="00A10E97" w:rsidRPr="00B171BA" w:rsidRDefault="00A10E97" w:rsidP="005A42DC">
      <w:pPr>
        <w:ind w:firstLine="709"/>
        <w:jc w:val="both"/>
        <w:rPr>
          <w:sz w:val="28"/>
          <w:szCs w:val="28"/>
        </w:rPr>
      </w:pPr>
      <w:r w:rsidRPr="00B171BA">
        <w:rPr>
          <w:sz w:val="28"/>
          <w:szCs w:val="28"/>
        </w:rPr>
        <w:t xml:space="preserve">Следует отметить, что в 2017 году доля штрафов, наложенных на должностное лицо, составляет 61,5% от общего количества наложенных штрафов, а доля штрафов, наложенных на юридические лица, составляет 37,9%. По сравнению с 2016 годом соотношение практически не изменилось: на должностное лицо – 60,5% на юридическое – 39,1% наложенных штрафов. </w:t>
      </w:r>
    </w:p>
    <w:p w:rsidR="00A10E97" w:rsidRPr="00B171BA" w:rsidRDefault="00A10E97" w:rsidP="005A42DC">
      <w:pPr>
        <w:ind w:firstLine="709"/>
        <w:jc w:val="both"/>
        <w:rPr>
          <w:sz w:val="28"/>
          <w:szCs w:val="28"/>
        </w:rPr>
      </w:pPr>
      <w:r w:rsidRPr="00B171BA">
        <w:rPr>
          <w:sz w:val="28"/>
          <w:szCs w:val="28"/>
        </w:rPr>
        <w:t xml:space="preserve">В 2017 году было наложено 8 штрафов на индивидуальных предпринимателей, что составило 0,6% от всех наложенных штрафов, </w:t>
      </w:r>
      <w:r w:rsidR="00243C84" w:rsidRPr="00B171BA">
        <w:rPr>
          <w:sz w:val="28"/>
          <w:szCs w:val="28"/>
        </w:rPr>
        <w:br/>
      </w:r>
      <w:r w:rsidRPr="00B171BA">
        <w:rPr>
          <w:sz w:val="28"/>
          <w:szCs w:val="28"/>
        </w:rPr>
        <w:t>в 2016 и 2015 годах было наложено по 5 штрафов на индивидуальных предпринимателей, что составляло 0,4% и 0,3% соответственно от всех наложенных штрафов.</w:t>
      </w:r>
    </w:p>
    <w:p w:rsidR="00A10E97" w:rsidRPr="00B171BA" w:rsidRDefault="00A10E97" w:rsidP="005A42DC">
      <w:pPr>
        <w:ind w:firstLine="709"/>
        <w:jc w:val="both"/>
        <w:rPr>
          <w:sz w:val="28"/>
          <w:szCs w:val="28"/>
        </w:rPr>
      </w:pPr>
      <w:r w:rsidRPr="00B171BA">
        <w:rPr>
          <w:sz w:val="28"/>
          <w:szCs w:val="28"/>
        </w:rPr>
        <w:t xml:space="preserve">В 2017 году общая сумма наложенных штрафов составила 31307 тыс. рублей (в </w:t>
      </w:r>
      <w:r w:rsidR="00243C84" w:rsidRPr="00B171BA">
        <w:rPr>
          <w:sz w:val="28"/>
          <w:szCs w:val="28"/>
        </w:rPr>
        <w:t>первом</w:t>
      </w:r>
      <w:r w:rsidRPr="00B171BA">
        <w:rPr>
          <w:sz w:val="28"/>
          <w:szCs w:val="28"/>
        </w:rPr>
        <w:t xml:space="preserve"> полугодии – 57,7%, во 2 полугодии – 42,3%), в 2016 году - 32624 тыс. рублей (47,7% – в </w:t>
      </w:r>
      <w:r w:rsidR="00243C84" w:rsidRPr="00B171BA">
        <w:rPr>
          <w:sz w:val="28"/>
          <w:szCs w:val="28"/>
        </w:rPr>
        <w:t>первом</w:t>
      </w:r>
      <w:r w:rsidRPr="00B171BA">
        <w:rPr>
          <w:sz w:val="28"/>
          <w:szCs w:val="28"/>
        </w:rPr>
        <w:t xml:space="preserve"> полугодии, 52,3% – во </w:t>
      </w:r>
      <w:r w:rsidR="008E71CA" w:rsidRPr="00B171BA">
        <w:rPr>
          <w:sz w:val="28"/>
          <w:szCs w:val="28"/>
        </w:rPr>
        <w:t>втором</w:t>
      </w:r>
      <w:r w:rsidRPr="00B171BA">
        <w:rPr>
          <w:sz w:val="28"/>
          <w:szCs w:val="28"/>
        </w:rPr>
        <w:t xml:space="preserve"> полугодии), в 2015 году – 36755 тыс. рублей (в </w:t>
      </w:r>
      <w:r w:rsidR="008E71CA" w:rsidRPr="00B171BA">
        <w:rPr>
          <w:sz w:val="28"/>
          <w:szCs w:val="28"/>
        </w:rPr>
        <w:t>первом</w:t>
      </w:r>
      <w:r w:rsidRPr="00B171BA">
        <w:rPr>
          <w:sz w:val="28"/>
          <w:szCs w:val="28"/>
        </w:rPr>
        <w:t xml:space="preserve"> полугодии – 46,8%, во </w:t>
      </w:r>
      <w:r w:rsidR="008E71CA" w:rsidRPr="00B171BA">
        <w:rPr>
          <w:sz w:val="28"/>
          <w:szCs w:val="28"/>
        </w:rPr>
        <w:t>втором</w:t>
      </w:r>
      <w:r w:rsidRPr="00B171BA">
        <w:rPr>
          <w:sz w:val="28"/>
          <w:szCs w:val="28"/>
        </w:rPr>
        <w:t xml:space="preserve"> полугодии – 53,2%).</w:t>
      </w:r>
    </w:p>
    <w:p w:rsidR="00A10E97" w:rsidRPr="00B171BA" w:rsidRDefault="00A10E97" w:rsidP="005A42DC">
      <w:pPr>
        <w:ind w:firstLine="709"/>
        <w:jc w:val="both"/>
        <w:rPr>
          <w:strike/>
          <w:sz w:val="28"/>
          <w:szCs w:val="28"/>
        </w:rPr>
      </w:pPr>
      <w:r w:rsidRPr="00B171BA">
        <w:rPr>
          <w:sz w:val="28"/>
          <w:szCs w:val="28"/>
        </w:rPr>
        <w:t xml:space="preserve">На должностные лица было наложено в 2017 году штрафов на </w:t>
      </w:r>
      <w:r w:rsidRPr="00B171BA">
        <w:rPr>
          <w:sz w:val="28"/>
          <w:szCs w:val="28"/>
        </w:rPr>
        <w:br/>
        <w:t xml:space="preserve">10302 тыс. рублей: в первом полугодии – 56,1%, во втором полугодии – 43,9%. В 2016 году – было наложено штрафов на 10521 тыс. рублей: в первом полугодии – 52,1%, во втором полугодии – 47,9%. </w:t>
      </w:r>
    </w:p>
    <w:p w:rsidR="00A10E97" w:rsidRPr="00B171BA" w:rsidRDefault="00A10E97" w:rsidP="005A42DC">
      <w:pPr>
        <w:ind w:firstLine="709"/>
        <w:jc w:val="both"/>
        <w:rPr>
          <w:strike/>
          <w:sz w:val="28"/>
          <w:szCs w:val="28"/>
        </w:rPr>
      </w:pPr>
      <w:r w:rsidRPr="00B171BA">
        <w:rPr>
          <w:sz w:val="28"/>
          <w:szCs w:val="28"/>
        </w:rPr>
        <w:lastRenderedPageBreak/>
        <w:t xml:space="preserve">На юридические лица было наложено в 2017 году на 20894 тыс. рублей, в </w:t>
      </w:r>
      <w:r w:rsidR="00243C84" w:rsidRPr="00B171BA">
        <w:rPr>
          <w:sz w:val="28"/>
          <w:szCs w:val="28"/>
        </w:rPr>
        <w:t>первом</w:t>
      </w:r>
      <w:r w:rsidRPr="00B171BA">
        <w:rPr>
          <w:sz w:val="28"/>
          <w:szCs w:val="28"/>
        </w:rPr>
        <w:t xml:space="preserve"> полугодии – 58,6%, во </w:t>
      </w:r>
      <w:r w:rsidR="008E71CA" w:rsidRPr="00B171BA">
        <w:rPr>
          <w:sz w:val="28"/>
          <w:szCs w:val="28"/>
        </w:rPr>
        <w:t>втором</w:t>
      </w:r>
      <w:r w:rsidRPr="00B171BA">
        <w:rPr>
          <w:sz w:val="28"/>
          <w:szCs w:val="28"/>
        </w:rPr>
        <w:t xml:space="preserve"> полугодии – 41,4%. В 2016 году было наложено штрафов на 22056 тыс. рублей: в первом полугодии – 52,5%, во втором полугодии – 47,5%. </w:t>
      </w:r>
    </w:p>
    <w:p w:rsidR="00A10E97" w:rsidRPr="00B171BA" w:rsidRDefault="00A10E97" w:rsidP="005A42DC">
      <w:pPr>
        <w:ind w:firstLine="709"/>
        <w:jc w:val="both"/>
        <w:rPr>
          <w:sz w:val="28"/>
          <w:szCs w:val="28"/>
        </w:rPr>
      </w:pPr>
      <w:r w:rsidRPr="00B171BA">
        <w:rPr>
          <w:sz w:val="28"/>
          <w:szCs w:val="28"/>
        </w:rPr>
        <w:t>Таким образом, общая сумма наложенных штрафов в 2017 году уменьшилась по сравнению с 2016 годом на 4</w:t>
      </w:r>
      <w:r w:rsidR="00D22F1A" w:rsidRPr="00B171BA">
        <w:rPr>
          <w:sz w:val="28"/>
          <w:szCs w:val="28"/>
        </w:rPr>
        <w:t>%</w:t>
      </w:r>
      <w:r w:rsidR="00982F7C" w:rsidRPr="00B171BA">
        <w:rPr>
          <w:sz w:val="28"/>
          <w:szCs w:val="28"/>
        </w:rPr>
        <w:t>,</w:t>
      </w:r>
      <w:r w:rsidRPr="00B171BA">
        <w:rPr>
          <w:sz w:val="28"/>
          <w:szCs w:val="28"/>
        </w:rPr>
        <w:t xml:space="preserve"> сумма наложенных штрафов на должностных лиц уменьшилась по сравнению с 2016 годом на 2,1%, а сумма наложенных штрафов на юридических лиц уменьшилась по сравнению с 2016 годом на 5,3%.</w:t>
      </w:r>
    </w:p>
    <w:p w:rsidR="00A10E97" w:rsidRPr="00B171BA" w:rsidRDefault="00A10E97" w:rsidP="005A42DC">
      <w:pPr>
        <w:ind w:firstLine="709"/>
        <w:jc w:val="both"/>
        <w:rPr>
          <w:sz w:val="28"/>
          <w:szCs w:val="28"/>
        </w:rPr>
      </w:pPr>
      <w:r w:rsidRPr="00B171BA">
        <w:rPr>
          <w:sz w:val="28"/>
          <w:szCs w:val="28"/>
        </w:rPr>
        <w:t>Общая сумма уплаченных (взысканных) штрафов в 2017 году составила 29431 тыс. рублей, что на 11,7% больше, чем в 2016 году.  Вместе с тем, доля уплаченных (взысканных) штрафов в общем количестве наложенных штрафов увеличилась: в 2017 году – 94%, в 2016 году – 80,8%.</w:t>
      </w:r>
    </w:p>
    <w:p w:rsidR="00A10E97" w:rsidRPr="00B171BA" w:rsidRDefault="00A10E97" w:rsidP="005A42DC">
      <w:pPr>
        <w:ind w:firstLine="709"/>
        <w:jc w:val="both"/>
        <w:rPr>
          <w:sz w:val="28"/>
          <w:szCs w:val="28"/>
        </w:rPr>
      </w:pPr>
      <w:r w:rsidRPr="00B171BA">
        <w:rPr>
          <w:sz w:val="28"/>
          <w:szCs w:val="28"/>
        </w:rPr>
        <w:t xml:space="preserve">На 20,4% увеличилось количество вынесенных предупреждений по сравнению с 2016 годом: в 2017 году – 408 (23,2% от общего количества наложенных административных наказаний), в 2016 году вынесено </w:t>
      </w:r>
      <w:r w:rsidR="00243C84" w:rsidRPr="00B171BA">
        <w:rPr>
          <w:sz w:val="28"/>
          <w:szCs w:val="28"/>
        </w:rPr>
        <w:br/>
      </w:r>
      <w:r w:rsidRPr="00B171BA">
        <w:rPr>
          <w:sz w:val="28"/>
          <w:szCs w:val="28"/>
        </w:rPr>
        <w:t>339 предупреждений (20,8%).</w:t>
      </w:r>
    </w:p>
    <w:p w:rsidR="00A10E97" w:rsidRPr="00B171BA" w:rsidRDefault="00A10E97" w:rsidP="005A42DC">
      <w:pPr>
        <w:ind w:firstLine="709"/>
        <w:jc w:val="both"/>
        <w:rPr>
          <w:sz w:val="28"/>
          <w:szCs w:val="28"/>
        </w:rPr>
      </w:pPr>
      <w:r w:rsidRPr="00B171BA">
        <w:rPr>
          <w:sz w:val="28"/>
          <w:szCs w:val="28"/>
        </w:rPr>
        <w:t xml:space="preserve">Количество административных наказаний в виде административного приостановления деятельности в 2017 году не изменилось по сравнению с 2016 годом и составило 35 (2% и 2,1% соответственно от общего количества административных наказаний). Такая мера наказания применена </w:t>
      </w:r>
      <w:r w:rsidR="008E71CA" w:rsidRPr="00B171BA">
        <w:rPr>
          <w:sz w:val="28"/>
          <w:szCs w:val="28"/>
        </w:rPr>
        <w:br/>
      </w:r>
      <w:r w:rsidRPr="00B171BA">
        <w:rPr>
          <w:sz w:val="28"/>
          <w:szCs w:val="28"/>
        </w:rPr>
        <w:t xml:space="preserve">в 12 субъектах Российской Федерации. Наибольшее их количество отмечено в Республике Татарстан (Татарстан) – 12 наказаний (34% от общего количества наказаний данного вида по Российской Федерации). Также административное приостановление деятельности отмечено в Саратовской области – 5 (14% от их общего числа по Российской Федерации), в Республике Башкортостан и Ростовской области – по 4 наказания (11%), в Пензенской и Новосибирской областях – по 2 наказания (6%), в Чувашской Республике – Чувашии, Республике Северная Осетия – Алания, Иркутской, Белгородской, Волгоградской областях и Красноярском крае – </w:t>
      </w:r>
      <w:r w:rsidR="00243C84" w:rsidRPr="00B171BA">
        <w:rPr>
          <w:sz w:val="28"/>
          <w:szCs w:val="28"/>
        </w:rPr>
        <w:br/>
      </w:r>
      <w:r w:rsidRPr="00B171BA">
        <w:rPr>
          <w:sz w:val="28"/>
          <w:szCs w:val="28"/>
        </w:rPr>
        <w:t>по 1 наказанию (3%).</w:t>
      </w:r>
    </w:p>
    <w:p w:rsidR="00A10E97" w:rsidRPr="00B171BA" w:rsidRDefault="00A10E97" w:rsidP="005A42DC">
      <w:pPr>
        <w:ind w:firstLine="709"/>
        <w:jc w:val="both"/>
        <w:rPr>
          <w:sz w:val="28"/>
          <w:szCs w:val="28"/>
        </w:rPr>
      </w:pPr>
      <w:r w:rsidRPr="00B171BA">
        <w:rPr>
          <w:sz w:val="28"/>
          <w:szCs w:val="28"/>
        </w:rPr>
        <w:t xml:space="preserve">В 2017 году было наложено одно административное наказание в виде дисквалификации (Карачаево-Черкесская Республика), в 2016 году </w:t>
      </w:r>
      <w:r w:rsidR="00243C84" w:rsidRPr="00B171BA">
        <w:rPr>
          <w:sz w:val="28"/>
          <w:szCs w:val="28"/>
        </w:rPr>
        <w:br/>
      </w:r>
      <w:r w:rsidRPr="00B171BA">
        <w:rPr>
          <w:sz w:val="28"/>
          <w:szCs w:val="28"/>
        </w:rPr>
        <w:t>также 1 раз была применена данная мера наказания в Республике Башкортостан.</w:t>
      </w:r>
    </w:p>
    <w:p w:rsidR="00A10E97" w:rsidRPr="00B171BA" w:rsidRDefault="00A10E97" w:rsidP="005A42DC">
      <w:pPr>
        <w:ind w:firstLine="709"/>
        <w:jc w:val="both"/>
        <w:rPr>
          <w:sz w:val="28"/>
          <w:szCs w:val="28"/>
        </w:rPr>
      </w:pPr>
      <w:r w:rsidRPr="00B171BA">
        <w:rPr>
          <w:sz w:val="28"/>
          <w:szCs w:val="28"/>
        </w:rPr>
        <w:t xml:space="preserve">Наибольшее количество административных наказаний по итогам проверок в 2017 году наложено в Центральном федеральном округе – 497 (28,3% от общего количества административных наказаний, наложенных в Российской Федерации по итогам проверок), в 2016 году - 523 (32,1%) и в Приволжском федеральном округе – 425 (24,2%), в 2016 году - 406 (24,9%). </w:t>
      </w:r>
    </w:p>
    <w:p w:rsidR="00A10E97" w:rsidRPr="00B171BA" w:rsidRDefault="00A10E97" w:rsidP="005A42DC">
      <w:pPr>
        <w:ind w:firstLine="709"/>
        <w:jc w:val="both"/>
        <w:rPr>
          <w:sz w:val="28"/>
          <w:szCs w:val="28"/>
        </w:rPr>
      </w:pPr>
      <w:r w:rsidRPr="00B171BA">
        <w:rPr>
          <w:sz w:val="28"/>
          <w:szCs w:val="28"/>
        </w:rPr>
        <w:t xml:space="preserve">В Уральском федеральном округе наложено наименьшее количество административных наказаний по итогам проверок – 42 (2,4% от общего количества административных наказаний, наложенных в Российской Федерации по итогам проверок).  </w:t>
      </w:r>
    </w:p>
    <w:p w:rsidR="00A10E97" w:rsidRPr="00B171BA" w:rsidRDefault="00A10E97" w:rsidP="005A42DC">
      <w:pPr>
        <w:ind w:firstLine="709"/>
        <w:jc w:val="both"/>
        <w:rPr>
          <w:sz w:val="28"/>
          <w:szCs w:val="28"/>
        </w:rPr>
      </w:pPr>
      <w:r w:rsidRPr="00B171BA">
        <w:rPr>
          <w:sz w:val="28"/>
          <w:szCs w:val="28"/>
        </w:rPr>
        <w:lastRenderedPageBreak/>
        <w:t xml:space="preserve">В таблице </w:t>
      </w:r>
      <w:r w:rsidR="00702E2E" w:rsidRPr="00B171BA">
        <w:rPr>
          <w:sz w:val="28"/>
          <w:szCs w:val="28"/>
        </w:rPr>
        <w:t xml:space="preserve">10 </w:t>
      </w:r>
      <w:r w:rsidRPr="00B171BA">
        <w:rPr>
          <w:sz w:val="28"/>
          <w:szCs w:val="28"/>
        </w:rPr>
        <w:t>приведены данные об административных наказаниях по федеральным округам Российской Федерации.</w:t>
      </w:r>
    </w:p>
    <w:p w:rsidR="00A10E97" w:rsidRPr="00B171BA" w:rsidRDefault="00A10E97" w:rsidP="005A42DC">
      <w:pPr>
        <w:spacing w:before="120" w:after="120"/>
        <w:ind w:firstLine="709"/>
        <w:jc w:val="right"/>
      </w:pPr>
      <w:r w:rsidRPr="00B171BA">
        <w:t xml:space="preserve">Таблица </w:t>
      </w:r>
      <w:r w:rsidR="00702E2E" w:rsidRPr="00B171BA">
        <w:t>10</w:t>
      </w:r>
    </w:p>
    <w:p w:rsidR="00A10E97" w:rsidRPr="00B171BA" w:rsidRDefault="00A10E97" w:rsidP="005A42DC">
      <w:pPr>
        <w:spacing w:before="120" w:line="360" w:lineRule="auto"/>
        <w:jc w:val="center"/>
        <w:rPr>
          <w:b/>
        </w:rPr>
      </w:pPr>
      <w:r w:rsidRPr="00B171BA">
        <w:rPr>
          <w:b/>
        </w:rPr>
        <w:t>Наиболее частые наказания, наложенные по итогам проверок</w:t>
      </w:r>
    </w:p>
    <w:tbl>
      <w:tblPr>
        <w:tblW w:w="9946" w:type="dxa"/>
        <w:jc w:val="center"/>
        <w:tblLayout w:type="fixed"/>
        <w:tblLook w:val="04A0" w:firstRow="1" w:lastRow="0" w:firstColumn="1" w:lastColumn="0" w:noHBand="0" w:noVBand="1"/>
      </w:tblPr>
      <w:tblGrid>
        <w:gridCol w:w="1771"/>
        <w:gridCol w:w="632"/>
        <w:gridCol w:w="692"/>
        <w:gridCol w:w="693"/>
        <w:gridCol w:w="692"/>
        <w:gridCol w:w="646"/>
        <w:gridCol w:w="693"/>
        <w:gridCol w:w="693"/>
        <w:gridCol w:w="693"/>
        <w:gridCol w:w="692"/>
        <w:gridCol w:w="693"/>
        <w:gridCol w:w="693"/>
        <w:gridCol w:w="663"/>
      </w:tblGrid>
      <w:tr w:rsidR="00A10E97" w:rsidRPr="00B171BA" w:rsidTr="006E20A5">
        <w:trPr>
          <w:cantSplit/>
          <w:tblHeader/>
          <w:jc w:val="center"/>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 xml:space="preserve">Федеральные </w:t>
            </w:r>
          </w:p>
          <w:p w:rsidR="00A10E97" w:rsidRPr="00B171BA" w:rsidRDefault="00A10E97" w:rsidP="005A42DC">
            <w:pPr>
              <w:spacing w:line="192" w:lineRule="auto"/>
              <w:jc w:val="center"/>
              <w:rPr>
                <w:b/>
                <w:bCs/>
                <w:color w:val="000000"/>
                <w:sz w:val="20"/>
                <w:szCs w:val="20"/>
              </w:rPr>
            </w:pPr>
            <w:r w:rsidRPr="00B171BA">
              <w:rPr>
                <w:b/>
                <w:bCs/>
                <w:color w:val="000000"/>
                <w:sz w:val="20"/>
                <w:szCs w:val="20"/>
              </w:rPr>
              <w:t xml:space="preserve">округа </w:t>
            </w:r>
          </w:p>
        </w:tc>
        <w:tc>
          <w:tcPr>
            <w:tcW w:w="1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административное приостановление деятельности</w:t>
            </w:r>
          </w:p>
        </w:tc>
        <w:tc>
          <w:tcPr>
            <w:tcW w:w="13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предупреждение</w:t>
            </w:r>
          </w:p>
        </w:tc>
        <w:tc>
          <w:tcPr>
            <w:tcW w:w="54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spacing w:line="192" w:lineRule="auto"/>
              <w:jc w:val="center"/>
              <w:rPr>
                <w:b/>
                <w:bCs/>
                <w:color w:val="000000"/>
                <w:sz w:val="20"/>
                <w:szCs w:val="20"/>
              </w:rPr>
            </w:pPr>
            <w:r w:rsidRPr="00B171BA">
              <w:rPr>
                <w:b/>
                <w:bCs/>
                <w:color w:val="000000"/>
                <w:sz w:val="20"/>
                <w:szCs w:val="20"/>
              </w:rPr>
              <w:t xml:space="preserve">административный штраф </w:t>
            </w:r>
          </w:p>
        </w:tc>
      </w:tr>
      <w:tr w:rsidR="00A10E97" w:rsidRPr="00B171BA" w:rsidTr="006E20A5">
        <w:trPr>
          <w:cantSplit/>
          <w:tblHeader/>
          <w:jc w:val="center"/>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A10E97" w:rsidRPr="00B171BA" w:rsidRDefault="00A10E97" w:rsidP="005A42DC">
            <w:pPr>
              <w:spacing w:line="192" w:lineRule="auto"/>
              <w:rPr>
                <w:b/>
                <w:bCs/>
                <w:color w:val="000000"/>
                <w:sz w:val="20"/>
                <w:szCs w:val="20"/>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rsidR="00A10E97" w:rsidRPr="00B171BA" w:rsidRDefault="00A10E97" w:rsidP="005A42DC">
            <w:pPr>
              <w:spacing w:line="192" w:lineRule="auto"/>
              <w:rPr>
                <w:b/>
                <w:bCs/>
                <w:color w:val="000000"/>
                <w:sz w:val="20"/>
                <w:szCs w:val="20"/>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rsidR="00A10E97" w:rsidRPr="00B171BA" w:rsidRDefault="00A10E97" w:rsidP="005A42DC">
            <w:pPr>
              <w:spacing w:line="192" w:lineRule="auto"/>
              <w:rPr>
                <w:b/>
                <w:bCs/>
                <w:color w:val="000000"/>
                <w:sz w:val="20"/>
                <w:szCs w:val="20"/>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spacing w:line="192" w:lineRule="auto"/>
              <w:jc w:val="center"/>
              <w:rPr>
                <w:b/>
                <w:bCs/>
                <w:color w:val="000000"/>
                <w:sz w:val="20"/>
                <w:szCs w:val="20"/>
              </w:rPr>
            </w:pPr>
            <w:r w:rsidRPr="00B171BA">
              <w:rPr>
                <w:b/>
                <w:bCs/>
                <w:color w:val="000000"/>
                <w:sz w:val="20"/>
                <w:szCs w:val="20"/>
              </w:rPr>
              <w:t>всего, в том числе:</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на должностное лицо</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на индивиду-</w:t>
            </w:r>
            <w:proofErr w:type="spellStart"/>
            <w:r w:rsidRPr="00B171BA">
              <w:rPr>
                <w:b/>
                <w:bCs/>
                <w:color w:val="000000"/>
                <w:sz w:val="20"/>
                <w:szCs w:val="20"/>
              </w:rPr>
              <w:t>ального</w:t>
            </w:r>
            <w:proofErr w:type="spellEnd"/>
            <w:r w:rsidRPr="00B171BA">
              <w:rPr>
                <w:b/>
                <w:bCs/>
                <w:color w:val="000000"/>
                <w:sz w:val="20"/>
                <w:szCs w:val="20"/>
              </w:rPr>
              <w:t xml:space="preserve"> </w:t>
            </w:r>
            <w:proofErr w:type="spellStart"/>
            <w:r w:rsidRPr="00B171BA">
              <w:rPr>
                <w:b/>
                <w:bCs/>
                <w:color w:val="000000"/>
                <w:sz w:val="20"/>
                <w:szCs w:val="20"/>
              </w:rPr>
              <w:t>предпри-нимателя</w:t>
            </w:r>
            <w:proofErr w:type="spellEnd"/>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bCs/>
                <w:color w:val="000000"/>
                <w:sz w:val="20"/>
                <w:szCs w:val="20"/>
              </w:rPr>
            </w:pPr>
            <w:r w:rsidRPr="00B171BA">
              <w:rPr>
                <w:b/>
                <w:bCs/>
                <w:color w:val="000000"/>
                <w:sz w:val="20"/>
                <w:szCs w:val="20"/>
              </w:rPr>
              <w:t xml:space="preserve">на </w:t>
            </w:r>
            <w:proofErr w:type="spellStart"/>
            <w:r w:rsidRPr="00B171BA">
              <w:rPr>
                <w:b/>
                <w:bCs/>
                <w:color w:val="000000"/>
                <w:sz w:val="20"/>
                <w:szCs w:val="20"/>
              </w:rPr>
              <w:t>юридиче-ское</w:t>
            </w:r>
            <w:proofErr w:type="spellEnd"/>
            <w:r w:rsidRPr="00B171BA">
              <w:rPr>
                <w:b/>
                <w:bCs/>
                <w:color w:val="000000"/>
                <w:sz w:val="20"/>
                <w:szCs w:val="20"/>
              </w:rPr>
              <w:t xml:space="preserve"> лицо</w:t>
            </w:r>
          </w:p>
        </w:tc>
      </w:tr>
      <w:tr w:rsidR="00A10E97" w:rsidRPr="00B171BA" w:rsidTr="006E20A5">
        <w:trPr>
          <w:cantSplit/>
          <w:trHeight w:val="323"/>
          <w:tblHeader/>
          <w:jc w:val="center"/>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01</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02</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spacing w:line="192" w:lineRule="auto"/>
              <w:jc w:val="center"/>
              <w:rPr>
                <w:b/>
                <w:color w:val="000000"/>
                <w:sz w:val="20"/>
                <w:szCs w:val="20"/>
              </w:rPr>
            </w:pPr>
            <w:r w:rsidRPr="00B171BA">
              <w:rPr>
                <w:b/>
                <w:color w:val="000000"/>
                <w:sz w:val="20"/>
                <w:szCs w:val="20"/>
              </w:rPr>
              <w:t>04</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05</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06</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07</w:t>
            </w:r>
          </w:p>
        </w:tc>
      </w:tr>
      <w:tr w:rsidR="00A10E97" w:rsidRPr="00B171BA" w:rsidTr="006E20A5">
        <w:trPr>
          <w:cantSplit/>
          <w:trHeight w:val="545"/>
          <w:tblHeader/>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line="192" w:lineRule="auto"/>
              <w:jc w:val="center"/>
              <w:rPr>
                <w:b/>
                <w:color w:val="000000"/>
                <w:sz w:val="20"/>
                <w:szCs w:val="20"/>
              </w:rPr>
            </w:pPr>
            <w:r w:rsidRPr="00B171BA">
              <w:rPr>
                <w:b/>
                <w:color w:val="000000"/>
                <w:sz w:val="20"/>
                <w:szCs w:val="20"/>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2017 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2017год</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spacing w:line="192" w:lineRule="auto"/>
              <w:jc w:val="center"/>
              <w:rPr>
                <w:b/>
                <w:color w:val="000000"/>
                <w:sz w:val="20"/>
                <w:szCs w:val="20"/>
              </w:rPr>
            </w:pPr>
            <w:r w:rsidRPr="00B171BA">
              <w:rPr>
                <w:b/>
                <w:color w:val="000000"/>
                <w:sz w:val="20"/>
                <w:szCs w:val="20"/>
              </w:rPr>
              <w:t>2017год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2017год</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2017год</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2016 год</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spacing w:line="192" w:lineRule="auto"/>
              <w:jc w:val="center"/>
              <w:rPr>
                <w:b/>
                <w:color w:val="000000"/>
                <w:sz w:val="20"/>
                <w:szCs w:val="20"/>
              </w:rPr>
            </w:pPr>
            <w:r w:rsidRPr="00B171BA">
              <w:rPr>
                <w:b/>
                <w:color w:val="000000"/>
                <w:sz w:val="20"/>
                <w:szCs w:val="20"/>
              </w:rPr>
              <w:t>2017год</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nil"/>
            </w:tcBorders>
            <w:shd w:val="clear" w:color="auto" w:fill="auto"/>
            <w:hideMark/>
          </w:tcPr>
          <w:p w:rsidR="00A10E97" w:rsidRPr="00B171BA" w:rsidRDefault="00A10E97" w:rsidP="005A42DC">
            <w:pPr>
              <w:spacing w:after="120"/>
              <w:rPr>
                <w:sz w:val="20"/>
                <w:szCs w:val="20"/>
              </w:rPr>
            </w:pPr>
            <w:r w:rsidRPr="00B171BA">
              <w:rPr>
                <w:sz w:val="20"/>
                <w:szCs w:val="20"/>
              </w:rPr>
              <w:t>Центральный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3</w:t>
            </w:r>
          </w:p>
        </w:tc>
        <w:tc>
          <w:tcPr>
            <w:tcW w:w="692" w:type="dxa"/>
            <w:tcBorders>
              <w:top w:val="single" w:sz="4" w:space="0" w:color="auto"/>
              <w:left w:val="nil"/>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76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91</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444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405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253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235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191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165</w:t>
            </w:r>
          </w:p>
        </w:tc>
      </w:tr>
      <w:tr w:rsidR="00A10E97" w:rsidRPr="00B171BA" w:rsidTr="006E20A5">
        <w:trPr>
          <w:cantSplit/>
          <w:jc w:val="center"/>
        </w:trPr>
        <w:tc>
          <w:tcPr>
            <w:tcW w:w="1771" w:type="dxa"/>
            <w:tcBorders>
              <w:top w:val="nil"/>
              <w:left w:val="single" w:sz="4" w:space="0" w:color="auto"/>
              <w:bottom w:val="single" w:sz="4" w:space="0" w:color="auto"/>
              <w:right w:val="nil"/>
            </w:tcBorders>
            <w:shd w:val="clear" w:color="auto" w:fill="auto"/>
            <w:hideMark/>
          </w:tcPr>
          <w:p w:rsidR="00A10E97" w:rsidRPr="00B171BA" w:rsidRDefault="00A10E97" w:rsidP="005A42DC">
            <w:pPr>
              <w:spacing w:after="120"/>
              <w:rPr>
                <w:sz w:val="20"/>
                <w:szCs w:val="20"/>
              </w:rPr>
            </w:pPr>
            <w:r w:rsidRPr="00B171BA">
              <w:rPr>
                <w:sz w:val="20"/>
                <w:szCs w:val="20"/>
              </w:rPr>
              <w:t>Южный федеральный округ</w:t>
            </w: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w:t>
            </w:r>
          </w:p>
        </w:tc>
        <w:tc>
          <w:tcPr>
            <w:tcW w:w="692" w:type="dxa"/>
            <w:tcBorders>
              <w:top w:val="nil"/>
              <w:left w:val="nil"/>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39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88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187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70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132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17</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55</w:t>
            </w:r>
          </w:p>
        </w:tc>
      </w:tr>
      <w:tr w:rsidR="00A10E97" w:rsidRPr="00B171BA" w:rsidTr="006E20A5">
        <w:trPr>
          <w:cantSplit/>
          <w:jc w:val="center"/>
        </w:trPr>
        <w:tc>
          <w:tcPr>
            <w:tcW w:w="1771" w:type="dxa"/>
            <w:tcBorders>
              <w:top w:val="nil"/>
              <w:left w:val="single" w:sz="4" w:space="0" w:color="auto"/>
              <w:bottom w:val="single" w:sz="4" w:space="0" w:color="auto"/>
              <w:right w:val="nil"/>
            </w:tcBorders>
            <w:shd w:val="clear" w:color="auto" w:fill="auto"/>
            <w:hideMark/>
          </w:tcPr>
          <w:p w:rsidR="00A10E97" w:rsidRPr="00B171BA" w:rsidRDefault="00A10E97" w:rsidP="005A42DC">
            <w:pPr>
              <w:spacing w:after="120"/>
              <w:rPr>
                <w:sz w:val="20"/>
                <w:szCs w:val="20"/>
              </w:rPr>
            </w:pPr>
            <w:r w:rsidRPr="00B171BA">
              <w:rPr>
                <w:sz w:val="20"/>
                <w:szCs w:val="20"/>
              </w:rPr>
              <w:t>Северо-Западный федеральный округ</w:t>
            </w: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w:t>
            </w:r>
          </w:p>
        </w:tc>
        <w:tc>
          <w:tcPr>
            <w:tcW w:w="692" w:type="dxa"/>
            <w:tcBorders>
              <w:top w:val="nil"/>
              <w:left w:val="nil"/>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23</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84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125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47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36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48</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sz w:val="20"/>
                <w:szCs w:val="20"/>
              </w:rPr>
            </w:pPr>
            <w:r w:rsidRPr="00B171BA">
              <w:rPr>
                <w:sz w:val="20"/>
                <w:szCs w:val="20"/>
              </w:rPr>
              <w:t>Дальневосточный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23</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84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58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69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13</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sz w:val="20"/>
                <w:szCs w:val="20"/>
              </w:rPr>
            </w:pPr>
            <w:r w:rsidRPr="00B171BA">
              <w:rPr>
                <w:sz w:val="20"/>
                <w:szCs w:val="20"/>
              </w:rPr>
              <w:t>Сибирский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51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73</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164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168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101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103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63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65</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sz w:val="20"/>
                <w:szCs w:val="20"/>
              </w:rPr>
            </w:pPr>
            <w:r w:rsidRPr="00B171BA">
              <w:rPr>
                <w:sz w:val="20"/>
                <w:szCs w:val="20"/>
              </w:rPr>
              <w:t>Уральский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14</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62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23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39</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16</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sz w:val="20"/>
                <w:szCs w:val="20"/>
              </w:rPr>
            </w:pPr>
            <w:r w:rsidRPr="00B171BA">
              <w:rPr>
                <w:sz w:val="20"/>
                <w:szCs w:val="20"/>
              </w:rPr>
              <w:t>Приволжский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135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134</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258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267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130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130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125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134</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sz w:val="20"/>
                <w:szCs w:val="20"/>
              </w:rPr>
            </w:pPr>
            <w:r w:rsidRPr="00B171BA">
              <w:rPr>
                <w:sz w:val="20"/>
                <w:szCs w:val="20"/>
              </w:rPr>
              <w:t>Северо-Кавказский федеральный округ</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11</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70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77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66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75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sz w:val="20"/>
                <w:szCs w:val="20"/>
              </w:rPr>
            </w:pPr>
            <w:r w:rsidRPr="00B171BA">
              <w:rPr>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sz w:val="20"/>
                <w:szCs w:val="20"/>
              </w:rPr>
            </w:pPr>
            <w:r w:rsidRPr="00B171BA">
              <w:rPr>
                <w:sz w:val="20"/>
                <w:szCs w:val="20"/>
              </w:rPr>
              <w:t>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Cs/>
                <w:color w:val="000000"/>
                <w:sz w:val="20"/>
                <w:szCs w:val="20"/>
              </w:rPr>
            </w:pPr>
            <w:r w:rsidRPr="00B171BA">
              <w:rPr>
                <w:bCs/>
                <w:color w:val="000000"/>
                <w:sz w:val="20"/>
                <w:szCs w:val="20"/>
              </w:rPr>
              <w:t>2</w:t>
            </w:r>
          </w:p>
        </w:tc>
      </w:tr>
      <w:tr w:rsidR="00A10E97" w:rsidRPr="00B171BA" w:rsidTr="006E20A5">
        <w:trPr>
          <w:cantSplit/>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A10E97" w:rsidRPr="00B171BA" w:rsidRDefault="00A10E97" w:rsidP="005A42DC">
            <w:pPr>
              <w:spacing w:after="120"/>
              <w:rPr>
                <w:b/>
                <w:sz w:val="20"/>
                <w:szCs w:val="20"/>
              </w:rPr>
            </w:pPr>
            <w:r w:rsidRPr="00B171BA">
              <w:rPr>
                <w:b/>
                <w:sz w:val="20"/>
                <w:szCs w:val="20"/>
              </w:rPr>
              <w:t>Итого по Российской Федерации</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b/>
                <w:sz w:val="20"/>
                <w:szCs w:val="20"/>
              </w:rPr>
            </w:pPr>
            <w:r w:rsidRPr="00B171BA">
              <w:rPr>
                <w:b/>
                <w:sz w:val="20"/>
                <w:szCs w:val="20"/>
              </w:rPr>
              <w:t>35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35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b/>
                <w:sz w:val="20"/>
                <w:szCs w:val="20"/>
              </w:rPr>
            </w:pPr>
            <w:r w:rsidRPr="00B171BA">
              <w:rPr>
                <w:b/>
                <w:sz w:val="20"/>
                <w:szCs w:val="20"/>
              </w:rPr>
              <w:t>339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408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sz w:val="20"/>
                <w:szCs w:val="20"/>
              </w:rPr>
            </w:pPr>
            <w:r w:rsidRPr="00B171BA">
              <w:rPr>
                <w:b/>
                <w:sz w:val="20"/>
                <w:szCs w:val="20"/>
              </w:rPr>
              <w:t>1254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1315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b/>
                <w:sz w:val="20"/>
                <w:szCs w:val="20"/>
              </w:rPr>
            </w:pPr>
            <w:r w:rsidRPr="00B171BA">
              <w:rPr>
                <w:b/>
                <w:sz w:val="20"/>
                <w:szCs w:val="20"/>
              </w:rPr>
              <w:t>759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809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sz w:val="20"/>
                <w:szCs w:val="20"/>
              </w:rPr>
            </w:pPr>
            <w:r w:rsidRPr="00B171BA">
              <w:rPr>
                <w:b/>
                <w:sz w:val="20"/>
                <w:szCs w:val="20"/>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97" w:rsidRPr="00B171BA" w:rsidRDefault="00A10E97" w:rsidP="005A42DC">
            <w:pPr>
              <w:jc w:val="center"/>
              <w:rPr>
                <w:b/>
                <w:sz w:val="20"/>
                <w:szCs w:val="20"/>
              </w:rPr>
            </w:pPr>
            <w:r w:rsidRPr="00B171BA">
              <w:rPr>
                <w:b/>
                <w:sz w:val="20"/>
                <w:szCs w:val="20"/>
              </w:rPr>
              <w:t>490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A10E97" w:rsidRPr="00B171BA" w:rsidRDefault="00A10E97" w:rsidP="005A42DC">
            <w:pPr>
              <w:jc w:val="center"/>
              <w:rPr>
                <w:b/>
                <w:bCs/>
                <w:color w:val="000000"/>
                <w:sz w:val="20"/>
                <w:szCs w:val="20"/>
              </w:rPr>
            </w:pPr>
            <w:r w:rsidRPr="00B171BA">
              <w:rPr>
                <w:b/>
                <w:bCs/>
                <w:color w:val="000000"/>
                <w:sz w:val="20"/>
                <w:szCs w:val="20"/>
              </w:rPr>
              <w:t>498</w:t>
            </w:r>
          </w:p>
        </w:tc>
      </w:tr>
    </w:tbl>
    <w:p w:rsidR="00A10E97" w:rsidRPr="00B171BA" w:rsidRDefault="00A10E97" w:rsidP="005A42DC">
      <w:pPr>
        <w:jc w:val="right"/>
        <w:rPr>
          <w:sz w:val="28"/>
          <w:szCs w:val="28"/>
        </w:rPr>
      </w:pPr>
    </w:p>
    <w:p w:rsidR="00A10E97" w:rsidRPr="00B171BA" w:rsidRDefault="00A10E97" w:rsidP="005A42DC">
      <w:pPr>
        <w:spacing w:before="200"/>
        <w:ind w:firstLine="709"/>
        <w:jc w:val="both"/>
        <w:outlineLvl w:val="1"/>
        <w:rPr>
          <w:b/>
          <w:sz w:val="28"/>
          <w:szCs w:val="28"/>
        </w:rPr>
      </w:pPr>
      <w:r w:rsidRPr="00B171BA">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10E97" w:rsidRPr="00B171BA" w:rsidRDefault="00A10E97" w:rsidP="005A42DC">
      <w:pPr>
        <w:ind w:firstLine="709"/>
        <w:jc w:val="both"/>
        <w:rPr>
          <w:sz w:val="28"/>
          <w:szCs w:val="28"/>
        </w:rPr>
      </w:pPr>
      <w:r w:rsidRPr="00B171BA">
        <w:rPr>
          <w:sz w:val="28"/>
          <w:szCs w:val="28"/>
        </w:rPr>
        <w:t xml:space="preserve">В целях принятия мер предупредительного характера, направленных на недопущение нарушений требований законодательства Российской Федерации об образовании юридическими лицами и индивидуальными предпринимателями, а также органами местного самоуправления, </w:t>
      </w:r>
      <w:r w:rsidRPr="00B171BA">
        <w:rPr>
          <w:sz w:val="28"/>
          <w:szCs w:val="28"/>
        </w:rPr>
        <w:lastRenderedPageBreak/>
        <w:t>осуществляющих управление в сфере образования, в субъектах Российской Федерации в отчетном периоде проведен ряд мероприятий, составляющих основу методической и информационно-разъяснительной работы.</w:t>
      </w:r>
    </w:p>
    <w:p w:rsidR="00A10E97" w:rsidRPr="00B171BA" w:rsidRDefault="00A10E97" w:rsidP="005A42DC">
      <w:pPr>
        <w:ind w:firstLine="709"/>
        <w:jc w:val="both"/>
        <w:rPr>
          <w:sz w:val="28"/>
          <w:szCs w:val="28"/>
        </w:rPr>
      </w:pPr>
      <w:r w:rsidRPr="00B171BA">
        <w:rPr>
          <w:sz w:val="28"/>
          <w:szCs w:val="28"/>
        </w:rPr>
        <w:t>Органы государственной власти субъектов Российской Федерации, осуществляющих государственный контроль (надзор) в сфере образования, в 2017 году обеспечивали систематическую работу по размещению и актуализации информации по осуществлению переданных полномочий Российской Федерации в сфере образования на своих официальных сайтах, в том числе были опубликованы следующие материалы:</w:t>
      </w:r>
    </w:p>
    <w:p w:rsidR="00A10E97" w:rsidRPr="00B171BA" w:rsidRDefault="00A10E97" w:rsidP="005A42DC">
      <w:pPr>
        <w:ind w:firstLine="709"/>
        <w:jc w:val="both"/>
        <w:rPr>
          <w:sz w:val="28"/>
          <w:szCs w:val="28"/>
        </w:rPr>
      </w:pPr>
      <w:r w:rsidRPr="00B171BA">
        <w:rPr>
          <w:sz w:val="28"/>
          <w:szCs w:val="28"/>
        </w:rPr>
        <w:t>результаты проведенных проверок;</w:t>
      </w:r>
    </w:p>
    <w:p w:rsidR="00A10E97" w:rsidRPr="00B171BA" w:rsidRDefault="00A10E97" w:rsidP="005A42DC">
      <w:pPr>
        <w:ind w:firstLine="709"/>
        <w:jc w:val="both"/>
        <w:rPr>
          <w:sz w:val="28"/>
          <w:szCs w:val="28"/>
        </w:rPr>
      </w:pPr>
      <w:r w:rsidRPr="00B171BA">
        <w:rPr>
          <w:sz w:val="28"/>
          <w:szCs w:val="28"/>
        </w:rPr>
        <w:t xml:space="preserve">типичные нарушения законодательства Российской Федерации в сфере образования, выявленные в ходе проведения проверок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A10E97" w:rsidRPr="00B171BA" w:rsidRDefault="00A10E97" w:rsidP="005A42DC">
      <w:pPr>
        <w:ind w:firstLine="709"/>
        <w:jc w:val="both"/>
        <w:rPr>
          <w:sz w:val="28"/>
          <w:szCs w:val="28"/>
        </w:rPr>
      </w:pPr>
      <w:r w:rsidRPr="00B171BA">
        <w:rPr>
          <w:sz w:val="28"/>
          <w:szCs w:val="28"/>
        </w:rPr>
        <w:t>принятые меры по устранению (недопущению) нарушений законодательства;</w:t>
      </w:r>
    </w:p>
    <w:p w:rsidR="00A10E97" w:rsidRPr="00B171BA" w:rsidRDefault="00A10E97" w:rsidP="005A42DC">
      <w:pPr>
        <w:ind w:firstLine="709"/>
        <w:jc w:val="both"/>
        <w:rPr>
          <w:sz w:val="28"/>
          <w:szCs w:val="28"/>
        </w:rPr>
      </w:pPr>
      <w:r w:rsidRPr="00B171BA">
        <w:rPr>
          <w:sz w:val="28"/>
          <w:szCs w:val="28"/>
        </w:rPr>
        <w:t>информация об обязательных требованиях, соблюдение которых оценивается при проведении государственного контроля (надзора) в сфере образования, лицензионного контроля, а также текстов соответствующих нормативных правовых актов;</w:t>
      </w:r>
    </w:p>
    <w:p w:rsidR="00A10E97" w:rsidRPr="00B171BA" w:rsidRDefault="00A10E97" w:rsidP="005A42DC">
      <w:pPr>
        <w:ind w:firstLine="709"/>
        <w:jc w:val="both"/>
        <w:rPr>
          <w:sz w:val="28"/>
          <w:szCs w:val="28"/>
        </w:rPr>
      </w:pPr>
      <w:r w:rsidRPr="00B171BA">
        <w:rPr>
          <w:sz w:val="28"/>
          <w:szCs w:val="28"/>
        </w:rPr>
        <w:t>обзоры изменений в законодательстве, материалы из судебной практики и т.п.;</w:t>
      </w:r>
    </w:p>
    <w:p w:rsidR="00A10E97" w:rsidRPr="00B171BA" w:rsidRDefault="00A10E97" w:rsidP="005A42DC">
      <w:pPr>
        <w:ind w:firstLine="709"/>
        <w:jc w:val="both"/>
        <w:rPr>
          <w:sz w:val="28"/>
          <w:szCs w:val="28"/>
        </w:rPr>
      </w:pPr>
      <w:r w:rsidRPr="00B171BA">
        <w:rPr>
          <w:sz w:val="28"/>
          <w:szCs w:val="28"/>
        </w:rPr>
        <w:t>информация о сроках исполнения предписаний об устранении нарушений требований законодательства об образовании, изданных по результатам плановых и внеплановых проверок деятельности.</w:t>
      </w:r>
    </w:p>
    <w:p w:rsidR="00A10E97" w:rsidRPr="00B171BA" w:rsidRDefault="00A10E97" w:rsidP="005A42DC">
      <w:pPr>
        <w:ind w:firstLine="709"/>
        <w:jc w:val="both"/>
        <w:rPr>
          <w:sz w:val="28"/>
          <w:szCs w:val="28"/>
        </w:rPr>
      </w:pPr>
      <w:r w:rsidRPr="00B171BA">
        <w:rPr>
          <w:sz w:val="28"/>
          <w:szCs w:val="28"/>
        </w:rPr>
        <w:t>Ежегодно утверждаются и реализовываются программы профилактики нарушений обязательных требований законодательства в сфере образования, включающих в себя перечень мероприятий по профилактике нарушений обязательных требований.</w:t>
      </w:r>
    </w:p>
    <w:p w:rsidR="00A10E97" w:rsidRPr="00B171BA" w:rsidRDefault="00A10E97" w:rsidP="005A42DC">
      <w:pPr>
        <w:ind w:firstLine="709"/>
        <w:jc w:val="both"/>
        <w:rPr>
          <w:sz w:val="28"/>
          <w:szCs w:val="28"/>
        </w:rPr>
      </w:pPr>
      <w:r w:rsidRPr="00B171BA">
        <w:rPr>
          <w:sz w:val="28"/>
          <w:szCs w:val="28"/>
        </w:rPr>
        <w:t>На постоянной основе оказывается методическая, консультационная помощь юридическим лицам, индивидуальным предпринимателям в целях предотвращения нарушений требований законодательства Российской Федерации в сфере образования, а также ведется разъяснительная работа по вопросам соблюдения требований законодательства, как при проведении личных приемов руководителей образо</w:t>
      </w:r>
      <w:r w:rsidR="00B50354" w:rsidRPr="00B171BA">
        <w:rPr>
          <w:sz w:val="28"/>
          <w:szCs w:val="28"/>
        </w:rPr>
        <w:t xml:space="preserve">вательных организаций, так и по </w:t>
      </w:r>
      <w:r w:rsidRPr="00B171BA">
        <w:rPr>
          <w:sz w:val="28"/>
          <w:szCs w:val="28"/>
        </w:rPr>
        <w:t xml:space="preserve">телефону и в электронном виде. </w:t>
      </w:r>
    </w:p>
    <w:p w:rsidR="00A10E97" w:rsidRPr="00B171BA" w:rsidRDefault="00A10E97" w:rsidP="005A42DC">
      <w:pPr>
        <w:ind w:firstLine="709"/>
        <w:jc w:val="both"/>
        <w:rPr>
          <w:sz w:val="28"/>
          <w:szCs w:val="28"/>
        </w:rPr>
      </w:pPr>
      <w:r w:rsidRPr="00B171BA">
        <w:rPr>
          <w:sz w:val="28"/>
          <w:szCs w:val="28"/>
        </w:rPr>
        <w:t>Организованы «горячие линии» по актуальным вопросам, связанным с соблюдением законодательства в сфере образования.</w:t>
      </w:r>
    </w:p>
    <w:p w:rsidR="00A10E97" w:rsidRPr="00B171BA" w:rsidRDefault="00A10E97" w:rsidP="005A42DC">
      <w:pPr>
        <w:ind w:firstLine="709"/>
        <w:jc w:val="both"/>
        <w:rPr>
          <w:sz w:val="28"/>
          <w:szCs w:val="28"/>
        </w:rPr>
      </w:pPr>
      <w:r w:rsidRPr="00B171BA">
        <w:rPr>
          <w:sz w:val="28"/>
          <w:szCs w:val="28"/>
        </w:rPr>
        <w:t xml:space="preserve">Кроме того, были рассмотрены вопросы соблюдения законодательства Российской Федерации в сфере образования на семинарах, совещаниях с руководителями органов местного самоуправления, осуществляющих управление в сфере образования, и руководителями муниципальных </w:t>
      </w:r>
      <w:r w:rsidRPr="00B171BA">
        <w:rPr>
          <w:sz w:val="28"/>
          <w:szCs w:val="28"/>
        </w:rPr>
        <w:lastRenderedPageBreak/>
        <w:t>образований субъектов Российской Федерации, в том числе в формате вебинаров.</w:t>
      </w:r>
    </w:p>
    <w:p w:rsidR="00A10E97" w:rsidRPr="00B171BA" w:rsidRDefault="00A10E97" w:rsidP="005A42DC">
      <w:pPr>
        <w:ind w:firstLine="709"/>
        <w:jc w:val="both"/>
        <w:rPr>
          <w:sz w:val="28"/>
          <w:szCs w:val="28"/>
        </w:rPr>
      </w:pPr>
      <w:r w:rsidRPr="00B171BA">
        <w:rPr>
          <w:sz w:val="28"/>
          <w:szCs w:val="28"/>
        </w:rPr>
        <w:t>Проводился анализ типичных нарушений законодательства, выявленных при проведении проверок, с обсуждением его результатов на совещаниях с руководителями образовательных организаций и органов местного самоуправления, осуществляющих управление в сфере образования.</w:t>
      </w:r>
    </w:p>
    <w:p w:rsidR="00A10E97" w:rsidRPr="00B171BA" w:rsidRDefault="00A10E97" w:rsidP="005A42DC">
      <w:pPr>
        <w:ind w:firstLine="709"/>
        <w:jc w:val="both"/>
        <w:rPr>
          <w:sz w:val="28"/>
          <w:szCs w:val="28"/>
        </w:rPr>
      </w:pPr>
      <w:r w:rsidRPr="00B171BA">
        <w:rPr>
          <w:sz w:val="28"/>
          <w:szCs w:val="28"/>
        </w:rPr>
        <w:t xml:space="preserve">Осуществлялась публикация результатов анализа причин и условий, способствующих совершению нарушений законодательства в сфере образования. </w:t>
      </w:r>
    </w:p>
    <w:p w:rsidR="00A10E97" w:rsidRPr="00B171BA" w:rsidRDefault="00A10E97" w:rsidP="005A42DC">
      <w:pPr>
        <w:ind w:firstLine="709"/>
        <w:jc w:val="both"/>
        <w:rPr>
          <w:sz w:val="28"/>
          <w:szCs w:val="28"/>
        </w:rPr>
      </w:pPr>
      <w:r w:rsidRPr="00B171BA">
        <w:rPr>
          <w:sz w:val="28"/>
          <w:szCs w:val="28"/>
        </w:rPr>
        <w:t>В адрес руководителей органов местного самоуправления, осуществляющих управление в сфере образования, руководителей и учредителей образовательных организаций, направлялись информационные письма о наиболее часто выявляемых в ходе проверок нарушениях, а также мерах, которые необходимо принять по их профилактике и устранению.</w:t>
      </w:r>
    </w:p>
    <w:p w:rsidR="00A10E97" w:rsidRPr="00B171BA" w:rsidRDefault="00A10E97" w:rsidP="005A42DC">
      <w:pPr>
        <w:ind w:firstLine="709"/>
        <w:jc w:val="both"/>
        <w:rPr>
          <w:sz w:val="28"/>
          <w:szCs w:val="28"/>
        </w:rPr>
      </w:pPr>
      <w:r w:rsidRPr="00B171BA">
        <w:rPr>
          <w:sz w:val="28"/>
          <w:szCs w:val="28"/>
        </w:rPr>
        <w:t>Были подготовлены и направлены предостережения о недопустимости нарушения обязательных требований законодательства юридическим лицам и индивидуальным предпринимателям, осуществляющим образовательную деятельность.</w:t>
      </w:r>
    </w:p>
    <w:p w:rsidR="00A10E97" w:rsidRPr="00B171BA" w:rsidRDefault="00A10E97" w:rsidP="005A42DC">
      <w:pPr>
        <w:ind w:firstLine="709"/>
        <w:jc w:val="both"/>
        <w:rPr>
          <w:sz w:val="28"/>
          <w:szCs w:val="28"/>
        </w:rPr>
      </w:pPr>
      <w:r w:rsidRPr="00B171BA">
        <w:rPr>
          <w:sz w:val="28"/>
          <w:szCs w:val="28"/>
        </w:rPr>
        <w:t>Осуществлялось взаимодействие с другими контрольно-надзорными и правоохранительными органами в целях своевременного принятия мер по устранению нарушений законодательства в сфере образования (в том числе проведение совместных совещаний).</w:t>
      </w:r>
    </w:p>
    <w:p w:rsidR="00A10E97" w:rsidRPr="00B171BA" w:rsidRDefault="00A10E97" w:rsidP="005A42DC">
      <w:pPr>
        <w:ind w:firstLine="709"/>
        <w:jc w:val="both"/>
        <w:rPr>
          <w:sz w:val="28"/>
          <w:szCs w:val="28"/>
        </w:rPr>
      </w:pPr>
      <w:r w:rsidRPr="00B171BA">
        <w:rPr>
          <w:sz w:val="28"/>
          <w:szCs w:val="28"/>
        </w:rPr>
        <w:t>Проводились мониторинговые исследования, по результатам которых принимались управленческие решения, направлялись информационные письма в адрес руководителей органов местного самоуправления, осуществляющих управление в сфере образования, руководителей и учредителей образовательных организаций, органов государственной власти субъектов Российской Федерации осуществляющих государственный контроль (надзор).</w:t>
      </w:r>
    </w:p>
    <w:p w:rsidR="00A10E97" w:rsidRPr="00B171BA" w:rsidRDefault="00A10E97" w:rsidP="005A42DC">
      <w:pPr>
        <w:ind w:firstLine="709"/>
        <w:jc w:val="both"/>
        <w:rPr>
          <w:sz w:val="28"/>
          <w:szCs w:val="28"/>
        </w:rPr>
      </w:pPr>
      <w:r w:rsidRPr="00B171BA">
        <w:rPr>
          <w:sz w:val="28"/>
          <w:szCs w:val="28"/>
        </w:rPr>
        <w:t>По сведениям органов по контролю и надзору в сфере образования в 2017 году:</w:t>
      </w:r>
    </w:p>
    <w:p w:rsidR="00A10E97" w:rsidRPr="00B171BA" w:rsidRDefault="00A10E97" w:rsidP="005A42DC">
      <w:pPr>
        <w:ind w:firstLine="709"/>
        <w:jc w:val="both"/>
        <w:rPr>
          <w:sz w:val="28"/>
          <w:szCs w:val="28"/>
        </w:rPr>
      </w:pPr>
      <w:r w:rsidRPr="00B171BA">
        <w:rPr>
          <w:sz w:val="28"/>
          <w:szCs w:val="28"/>
        </w:rPr>
        <w:t>проведено 4417 мероприятий с руководителями и заместителями руководителей организаций, осуществляющих образовательную деятельность, и органов местного самоуправления, осуществляющих управление в сфере образования, таких как семинары, совещания, конференции, круглые столы и т.п.</w:t>
      </w:r>
    </w:p>
    <w:p w:rsidR="00A10E97" w:rsidRPr="00B171BA" w:rsidRDefault="00A10E97" w:rsidP="005A42DC">
      <w:pPr>
        <w:ind w:firstLine="709"/>
        <w:jc w:val="both"/>
        <w:rPr>
          <w:sz w:val="28"/>
          <w:szCs w:val="28"/>
        </w:rPr>
      </w:pPr>
      <w:r w:rsidRPr="00B171BA">
        <w:rPr>
          <w:sz w:val="28"/>
          <w:szCs w:val="28"/>
        </w:rPr>
        <w:t xml:space="preserve">подготовлено и издано 939 инструктивно-методических рекомендаций, приказов, постановлений и иных нормативных правовых актов о типичных нарушениях законодательства Российской Федерации в сфере образования образовательными организациями; </w:t>
      </w:r>
    </w:p>
    <w:p w:rsidR="00A10E97" w:rsidRPr="00B171BA" w:rsidRDefault="00A10E97" w:rsidP="005A42DC">
      <w:pPr>
        <w:ind w:firstLine="709"/>
        <w:jc w:val="both"/>
        <w:rPr>
          <w:sz w:val="28"/>
          <w:szCs w:val="28"/>
        </w:rPr>
      </w:pPr>
      <w:r w:rsidRPr="00B171BA">
        <w:rPr>
          <w:sz w:val="28"/>
          <w:szCs w:val="28"/>
        </w:rPr>
        <w:t>проведено 30823 консультаци</w:t>
      </w:r>
      <w:r w:rsidR="00B50354" w:rsidRPr="00B171BA">
        <w:rPr>
          <w:sz w:val="28"/>
          <w:szCs w:val="28"/>
        </w:rPr>
        <w:t>и</w:t>
      </w:r>
      <w:r w:rsidRPr="00B171BA">
        <w:rPr>
          <w:sz w:val="28"/>
          <w:szCs w:val="28"/>
        </w:rPr>
        <w:t xml:space="preserve"> юридическим лицам и индивидуальным предпринимателям, осуществляющим образовательную деятельность</w:t>
      </w:r>
    </w:p>
    <w:p w:rsidR="00A10E97" w:rsidRPr="00B171BA" w:rsidRDefault="00A10E97" w:rsidP="005A42DC">
      <w:pPr>
        <w:ind w:firstLine="709"/>
        <w:jc w:val="both"/>
        <w:rPr>
          <w:sz w:val="28"/>
          <w:szCs w:val="28"/>
        </w:rPr>
      </w:pPr>
      <w:r w:rsidRPr="00B171BA">
        <w:rPr>
          <w:sz w:val="28"/>
          <w:szCs w:val="28"/>
        </w:rPr>
        <w:lastRenderedPageBreak/>
        <w:t>направлено 4693 информационно-ана</w:t>
      </w:r>
      <w:r w:rsidR="00B50354" w:rsidRPr="00B171BA">
        <w:rPr>
          <w:sz w:val="28"/>
          <w:szCs w:val="28"/>
        </w:rPr>
        <w:t>литических письма</w:t>
      </w:r>
      <w:r w:rsidRPr="00B171BA">
        <w:rPr>
          <w:sz w:val="28"/>
          <w:szCs w:val="28"/>
        </w:rPr>
        <w:t xml:space="preserve"> о типичных нарушениях законодательства Российской Федерации;</w:t>
      </w:r>
    </w:p>
    <w:p w:rsidR="00A10E97" w:rsidRPr="00B171BA" w:rsidRDefault="00A10E97" w:rsidP="005A42DC">
      <w:pPr>
        <w:ind w:firstLine="709"/>
        <w:jc w:val="both"/>
        <w:rPr>
          <w:sz w:val="28"/>
          <w:szCs w:val="28"/>
        </w:rPr>
      </w:pPr>
      <w:r w:rsidRPr="00B171BA">
        <w:rPr>
          <w:sz w:val="28"/>
          <w:szCs w:val="28"/>
        </w:rPr>
        <w:t>размещено на сайтах 6130 материалов по результатам проведенных проверок, иных аналитических материалов;</w:t>
      </w:r>
    </w:p>
    <w:p w:rsidR="00A10E97" w:rsidRPr="00B171BA" w:rsidRDefault="00A10E97" w:rsidP="005A42DC">
      <w:pPr>
        <w:ind w:firstLine="709"/>
        <w:jc w:val="both"/>
        <w:rPr>
          <w:sz w:val="28"/>
          <w:szCs w:val="28"/>
        </w:rPr>
      </w:pPr>
      <w:r w:rsidRPr="00B171BA">
        <w:rPr>
          <w:sz w:val="28"/>
          <w:szCs w:val="28"/>
        </w:rPr>
        <w:t>издано 218 сборников, журналов и методических материалов в помощь руководителям организаций;</w:t>
      </w:r>
    </w:p>
    <w:p w:rsidR="00A10E97" w:rsidRPr="00B171BA" w:rsidRDefault="00A10E97" w:rsidP="005A42DC">
      <w:pPr>
        <w:ind w:firstLine="709"/>
        <w:jc w:val="both"/>
        <w:rPr>
          <w:sz w:val="28"/>
          <w:szCs w:val="28"/>
        </w:rPr>
      </w:pPr>
      <w:r w:rsidRPr="00B171BA">
        <w:rPr>
          <w:sz w:val="28"/>
          <w:szCs w:val="28"/>
        </w:rPr>
        <w:t>пров</w:t>
      </w:r>
      <w:r w:rsidR="00B50354" w:rsidRPr="00B171BA">
        <w:rPr>
          <w:sz w:val="28"/>
          <w:szCs w:val="28"/>
        </w:rPr>
        <w:t>едено 657 теле - и радиопередач</w:t>
      </w:r>
      <w:r w:rsidRPr="00B171BA">
        <w:rPr>
          <w:sz w:val="28"/>
          <w:szCs w:val="28"/>
        </w:rPr>
        <w:t>, «Горячих лини</w:t>
      </w:r>
      <w:r w:rsidR="00B50354" w:rsidRPr="00B171BA">
        <w:rPr>
          <w:sz w:val="28"/>
          <w:szCs w:val="28"/>
        </w:rPr>
        <w:t>й</w:t>
      </w:r>
      <w:r w:rsidRPr="00B171BA">
        <w:rPr>
          <w:sz w:val="28"/>
          <w:szCs w:val="28"/>
        </w:rPr>
        <w:t>», выступлени</w:t>
      </w:r>
      <w:r w:rsidR="00B50354" w:rsidRPr="00B171BA">
        <w:rPr>
          <w:sz w:val="28"/>
          <w:szCs w:val="28"/>
        </w:rPr>
        <w:t>й</w:t>
      </w:r>
      <w:r w:rsidRPr="00B171BA">
        <w:rPr>
          <w:sz w:val="28"/>
          <w:szCs w:val="28"/>
        </w:rPr>
        <w:t xml:space="preserve"> в прямом эфире руководителей органов государственной власти субъектов Российской Федерации осуществляющих переданное полномочие Российской Федерации по государственному контролю (надзору); </w:t>
      </w:r>
    </w:p>
    <w:p w:rsidR="00A10E97" w:rsidRPr="00B171BA" w:rsidRDefault="00B50354" w:rsidP="005A42DC">
      <w:pPr>
        <w:ind w:firstLine="709"/>
        <w:jc w:val="both"/>
        <w:rPr>
          <w:sz w:val="28"/>
          <w:szCs w:val="28"/>
        </w:rPr>
      </w:pPr>
      <w:r w:rsidRPr="00B171BA">
        <w:rPr>
          <w:sz w:val="28"/>
          <w:szCs w:val="28"/>
        </w:rPr>
        <w:t>проведены 4978 встреч</w:t>
      </w:r>
      <w:r w:rsidR="00A10E97" w:rsidRPr="00B171BA">
        <w:rPr>
          <w:sz w:val="28"/>
          <w:szCs w:val="28"/>
        </w:rPr>
        <w:t xml:space="preserve">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w:t>
      </w:r>
    </w:p>
    <w:p w:rsidR="00A10E97" w:rsidRPr="00B171BA" w:rsidRDefault="00A10E97" w:rsidP="005A42DC">
      <w:pPr>
        <w:ind w:firstLine="709"/>
        <w:jc w:val="both"/>
        <w:rPr>
          <w:sz w:val="28"/>
          <w:szCs w:val="28"/>
        </w:rPr>
      </w:pPr>
      <w:r w:rsidRPr="00B171BA">
        <w:rPr>
          <w:sz w:val="28"/>
          <w:szCs w:val="28"/>
        </w:rPr>
        <w:t>проведено 2025 мониторинговых исследований по выявленным при проведении проверок нарушениям действующего законодательства Российской Федерации в сфере образования.</w:t>
      </w:r>
    </w:p>
    <w:p w:rsidR="00A10E97" w:rsidRPr="00B171BA" w:rsidRDefault="00A10E97" w:rsidP="005A42DC">
      <w:pPr>
        <w:ind w:firstLine="709"/>
        <w:jc w:val="both"/>
        <w:rPr>
          <w:sz w:val="28"/>
          <w:szCs w:val="28"/>
        </w:rPr>
      </w:pPr>
      <w:r w:rsidRPr="00B171BA">
        <w:rPr>
          <w:sz w:val="28"/>
          <w:szCs w:val="28"/>
        </w:rPr>
        <w:t>Наибольшее количество предупредительных мероприятий проведено по вопросам нарушения обязательных требований законодательства Российской Федерации в сфере образования, предусмотренных статьей 28 Федерального закона № 273-ФЗ (26922).</w:t>
      </w:r>
    </w:p>
    <w:p w:rsidR="00A10E97" w:rsidRPr="00B171BA" w:rsidRDefault="00A10E97" w:rsidP="005A42DC">
      <w:pPr>
        <w:spacing w:before="200"/>
        <w:ind w:firstLine="709"/>
        <w:jc w:val="both"/>
        <w:outlineLvl w:val="1"/>
        <w:rPr>
          <w:b/>
          <w:sz w:val="28"/>
          <w:szCs w:val="28"/>
        </w:rPr>
      </w:pPr>
      <w:r w:rsidRPr="00B171BA">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в сфере образования</w:t>
      </w:r>
    </w:p>
    <w:p w:rsidR="00A10E97" w:rsidRPr="00B171BA" w:rsidRDefault="00A10E97" w:rsidP="005A42DC">
      <w:pPr>
        <w:pStyle w:val="3"/>
        <w:shd w:val="clear" w:color="auto" w:fill="auto"/>
        <w:tabs>
          <w:tab w:val="right" w:pos="5833"/>
        </w:tabs>
        <w:spacing w:after="0" w:line="240" w:lineRule="auto"/>
        <w:ind w:left="20" w:right="20" w:firstLine="547"/>
        <w:jc w:val="both"/>
        <w:rPr>
          <w:sz w:val="28"/>
          <w:szCs w:val="28"/>
        </w:rPr>
      </w:pPr>
      <w:r w:rsidRPr="00B171BA">
        <w:rPr>
          <w:sz w:val="28"/>
          <w:szCs w:val="28"/>
        </w:rPr>
        <w:t xml:space="preserve">Согласно сведениям, представленным по форме статистического наблюдения № 1-контроль, а также докладам органов по контролю и надзору в сфере образования субъектов Российской Федерации, выявлено 49 фактов нарушения требований законодательства о порядке проведения проверок, по результатам </w:t>
      </w:r>
      <w:r w:rsidR="00982F7C" w:rsidRPr="00B171BA">
        <w:rPr>
          <w:sz w:val="28"/>
          <w:szCs w:val="28"/>
        </w:rPr>
        <w:t xml:space="preserve">проведения </w:t>
      </w:r>
      <w:r w:rsidRPr="00B171BA">
        <w:rPr>
          <w:sz w:val="28"/>
          <w:szCs w:val="28"/>
        </w:rPr>
        <w:t>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 в Иркутской области.</w:t>
      </w:r>
      <w:r w:rsidRPr="00B171BA">
        <w:rPr>
          <w:color w:val="FF0000"/>
          <w:sz w:val="28"/>
          <w:szCs w:val="28"/>
        </w:rPr>
        <w:t xml:space="preserve"> </w:t>
      </w:r>
      <w:r w:rsidRPr="00B171BA">
        <w:rPr>
          <w:sz w:val="28"/>
          <w:szCs w:val="28"/>
        </w:rPr>
        <w:t>Результаты 38 проведенных внеплановых проверок признаны прокуратурой недействительными в связи с отсутствием оснований для организации проверок и отменены. Должностные лица привлечены к дисциплинарной ответственности. Результаты 11 внеплановых проверок признаны недействительными по решению руководителя органа государственного контроля (надзора). Действия службы не обжаловались в судебном порядке и не предъявлялись иски по возмещению вреда, причиненного при осуществлении переданных полномочий.</w:t>
      </w:r>
    </w:p>
    <w:p w:rsidR="00DE6F42" w:rsidRPr="00B171BA" w:rsidRDefault="00DE6F42" w:rsidP="005A42DC">
      <w:pPr>
        <w:pStyle w:val="3"/>
        <w:shd w:val="clear" w:color="auto" w:fill="auto"/>
        <w:tabs>
          <w:tab w:val="right" w:pos="5833"/>
        </w:tabs>
        <w:spacing w:after="0" w:line="240" w:lineRule="auto"/>
        <w:ind w:left="20" w:right="20" w:firstLine="547"/>
        <w:jc w:val="both"/>
        <w:rPr>
          <w:sz w:val="28"/>
          <w:szCs w:val="28"/>
        </w:rPr>
      </w:pPr>
    </w:p>
    <w:p w:rsidR="00A10E97" w:rsidRPr="00B171BA" w:rsidRDefault="00A10E97" w:rsidP="005A42DC">
      <w:pPr>
        <w:pStyle w:val="3"/>
        <w:shd w:val="clear" w:color="auto" w:fill="auto"/>
        <w:tabs>
          <w:tab w:val="right" w:pos="5833"/>
        </w:tabs>
        <w:ind w:left="20" w:right="20" w:firstLine="547"/>
        <w:jc w:val="both"/>
        <w:rPr>
          <w:color w:val="000000"/>
          <w:sz w:val="28"/>
          <w:szCs w:val="28"/>
        </w:rPr>
      </w:pPr>
      <w:r w:rsidRPr="00B171BA">
        <w:rPr>
          <w:sz w:val="28"/>
          <w:szCs w:val="28"/>
        </w:rPr>
        <w:lastRenderedPageBreak/>
        <w:t>В Ростовской области в 2017 году юридическими лицами, в отношении которых проводились контрольно-надзорные мероприятия, основания и результаты проведения проверок не оспаривались. При этом в 2017 году юридическими лицами, в отношении которых проводились контрольно-надзорные мероприятия, было оспорено 10 постановлений о назначении административных наказаний, вынесенных судами. В результате судом апелляционной инстанции были изменены виды административных наказаний – размеры административных штрафов снижены, административные штрафы заменены устными замечаниями, производства по делам об административных правонарушениях прекращены в связи с малозначительностью административного правонарушения.</w:t>
      </w:r>
    </w:p>
    <w:p w:rsidR="00AD4455" w:rsidRPr="00B171BA" w:rsidRDefault="00AD4455" w:rsidP="005A42DC">
      <w:pPr>
        <w:pStyle w:val="3"/>
        <w:shd w:val="clear" w:color="auto" w:fill="auto"/>
        <w:tabs>
          <w:tab w:val="right" w:pos="5833"/>
        </w:tabs>
        <w:spacing w:after="0" w:line="240" w:lineRule="auto"/>
        <w:ind w:left="20" w:right="20" w:firstLine="547"/>
        <w:jc w:val="both"/>
        <w:rPr>
          <w:color w:val="000000"/>
          <w:sz w:val="28"/>
          <w:szCs w:val="28"/>
        </w:rPr>
      </w:pPr>
    </w:p>
    <w:bookmarkEnd w:id="24"/>
    <w:p w:rsidR="00AF07FE" w:rsidRPr="00B171BA" w:rsidRDefault="00AF07FE" w:rsidP="005A42DC">
      <w:pPr>
        <w:pStyle w:val="aa"/>
        <w:spacing w:before="120" w:beforeAutospacing="0" w:after="120" w:afterAutospacing="0"/>
        <w:jc w:val="center"/>
        <w:outlineLvl w:val="0"/>
        <w:rPr>
          <w:b/>
          <w:color w:val="000000"/>
          <w:sz w:val="28"/>
          <w:szCs w:val="28"/>
        </w:rPr>
      </w:pPr>
      <w:r w:rsidRPr="00B171BA">
        <w:rPr>
          <w:b/>
          <w:color w:val="000000"/>
          <w:sz w:val="28"/>
          <w:szCs w:val="28"/>
        </w:rPr>
        <w:t>РАЗДЕЛ 6. АНАЛИЗ И ОЦЕНКА ЭФФЕКТИВНОСТИ ГОСУДАРСТВЕННОГО КОНТРОЛЯ (НАДЗОРА) В СФЕРЕ ОБРАЗОВАНИЯ</w:t>
      </w:r>
    </w:p>
    <w:p w:rsidR="00AF07FE" w:rsidRPr="00B171BA" w:rsidRDefault="00AF07FE" w:rsidP="005A42DC">
      <w:pPr>
        <w:ind w:firstLine="709"/>
        <w:jc w:val="both"/>
        <w:rPr>
          <w:sz w:val="28"/>
          <w:szCs w:val="28"/>
        </w:rPr>
      </w:pPr>
      <w:r w:rsidRPr="00B171BA">
        <w:rPr>
          <w:sz w:val="28"/>
          <w:szCs w:val="28"/>
        </w:rPr>
        <w:t>При анализе и оценке эффективности государственного контроля (надзора) в сфере образования, осуществляемого органами государственной власти субъектов Российской Федерации, Рособрнадзором использованы значения показателей, содержащиеся в формах статистического наблюдения № 1-контроль за 201</w:t>
      </w:r>
      <w:r w:rsidR="00C625BC" w:rsidRPr="00B171BA">
        <w:rPr>
          <w:sz w:val="28"/>
          <w:szCs w:val="28"/>
        </w:rPr>
        <w:t>6</w:t>
      </w:r>
      <w:r w:rsidRPr="00B171BA">
        <w:rPr>
          <w:sz w:val="28"/>
          <w:szCs w:val="28"/>
        </w:rPr>
        <w:t xml:space="preserve"> и 201</w:t>
      </w:r>
      <w:r w:rsidR="00C625BC" w:rsidRPr="00B171BA">
        <w:rPr>
          <w:sz w:val="28"/>
          <w:szCs w:val="28"/>
        </w:rPr>
        <w:t>7</w:t>
      </w:r>
      <w:r w:rsidRPr="00B171BA">
        <w:rPr>
          <w:sz w:val="28"/>
          <w:szCs w:val="28"/>
        </w:rPr>
        <w:t xml:space="preserve"> годы.</w:t>
      </w:r>
    </w:p>
    <w:p w:rsidR="00AF07FE" w:rsidRPr="00B171BA" w:rsidRDefault="00AF07FE" w:rsidP="005A42DC">
      <w:pPr>
        <w:ind w:firstLine="709"/>
        <w:jc w:val="both"/>
        <w:rPr>
          <w:sz w:val="28"/>
          <w:szCs w:val="28"/>
        </w:rPr>
      </w:pPr>
      <w:r w:rsidRPr="00B171BA">
        <w:rPr>
          <w:sz w:val="28"/>
          <w:szCs w:val="28"/>
        </w:rPr>
        <w:t xml:space="preserve">Анализ и оценка эффективности государственного контроля (надзора) в сфере образования, в том числе в динамике, представлены в таблицах </w:t>
      </w:r>
      <w:r w:rsidR="00702E2E" w:rsidRPr="00B171BA">
        <w:rPr>
          <w:sz w:val="28"/>
          <w:szCs w:val="28"/>
        </w:rPr>
        <w:t xml:space="preserve">11 </w:t>
      </w:r>
      <w:r w:rsidRPr="00B171BA">
        <w:rPr>
          <w:sz w:val="28"/>
          <w:szCs w:val="28"/>
        </w:rPr>
        <w:t xml:space="preserve">и </w:t>
      </w:r>
      <w:r w:rsidR="00702E2E" w:rsidRPr="00B171BA">
        <w:rPr>
          <w:sz w:val="28"/>
          <w:szCs w:val="28"/>
        </w:rPr>
        <w:t>12</w:t>
      </w:r>
      <w:r w:rsidRPr="00B171BA">
        <w:rPr>
          <w:sz w:val="28"/>
          <w:szCs w:val="28"/>
        </w:rPr>
        <w:t>.</w:t>
      </w:r>
    </w:p>
    <w:p w:rsidR="00AF07FE" w:rsidRPr="00B171BA" w:rsidRDefault="00AF07FE" w:rsidP="005A42DC">
      <w:pPr>
        <w:spacing w:before="120" w:after="120"/>
        <w:ind w:firstLine="709"/>
        <w:jc w:val="right"/>
      </w:pPr>
      <w:r w:rsidRPr="00B171BA">
        <w:t xml:space="preserve">Таблица </w:t>
      </w:r>
      <w:r w:rsidR="00702E2E" w:rsidRPr="00B171BA">
        <w:t>11</w:t>
      </w:r>
    </w:p>
    <w:p w:rsidR="00AF07FE" w:rsidRPr="00B171BA" w:rsidRDefault="00AF07FE" w:rsidP="005A42DC">
      <w:pPr>
        <w:spacing w:after="120"/>
        <w:jc w:val="center"/>
        <w:rPr>
          <w:b/>
          <w:sz w:val="26"/>
          <w:szCs w:val="26"/>
        </w:rPr>
      </w:pPr>
      <w:r w:rsidRPr="00B171BA">
        <w:rPr>
          <w:b/>
          <w:sz w:val="28"/>
          <w:szCs w:val="28"/>
        </w:rPr>
        <w:t>Анализ и оценка эффективности государственного контроля (надзора) в сфере образования в 201</w:t>
      </w:r>
      <w:r w:rsidR="00C625BC" w:rsidRPr="00B171BA">
        <w:rPr>
          <w:b/>
          <w:sz w:val="28"/>
          <w:szCs w:val="28"/>
        </w:rPr>
        <w:t>7</w:t>
      </w:r>
      <w:r w:rsidRPr="00B171BA">
        <w:rPr>
          <w:b/>
          <w:sz w:val="28"/>
          <w:szCs w:val="28"/>
        </w:rPr>
        <w:t xml:space="preserve"> году в сравнении с 201</w:t>
      </w:r>
      <w:r w:rsidR="00C625BC" w:rsidRPr="00B171BA">
        <w:rPr>
          <w:b/>
          <w:sz w:val="28"/>
          <w:szCs w:val="28"/>
        </w:rPr>
        <w:t>6</w:t>
      </w:r>
      <w:r w:rsidRPr="00B171BA">
        <w:rPr>
          <w:b/>
          <w:sz w:val="28"/>
          <w:szCs w:val="28"/>
        </w:rPr>
        <w:t xml:space="preserve"> годом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387"/>
        <w:gridCol w:w="851"/>
        <w:gridCol w:w="993"/>
        <w:gridCol w:w="1842"/>
      </w:tblGrid>
      <w:tr w:rsidR="00AF07FE" w:rsidRPr="00B171BA" w:rsidTr="008B653C">
        <w:trPr>
          <w:tblHeader/>
        </w:trPr>
        <w:tc>
          <w:tcPr>
            <w:tcW w:w="425" w:type="dxa"/>
            <w:vMerge w:val="restart"/>
            <w:shd w:val="clear" w:color="auto" w:fill="auto"/>
            <w:vAlign w:val="center"/>
          </w:tcPr>
          <w:p w:rsidR="00AF07FE" w:rsidRPr="00B171BA" w:rsidRDefault="00AF07FE" w:rsidP="005A42DC">
            <w:pPr>
              <w:ind w:left="-108" w:right="-108"/>
              <w:jc w:val="center"/>
            </w:pPr>
            <w:r w:rsidRPr="00B171BA">
              <w:t>№ п/п</w:t>
            </w:r>
          </w:p>
        </w:tc>
        <w:tc>
          <w:tcPr>
            <w:tcW w:w="5387" w:type="dxa"/>
            <w:vMerge w:val="restart"/>
            <w:shd w:val="clear" w:color="auto" w:fill="auto"/>
            <w:vAlign w:val="center"/>
          </w:tcPr>
          <w:p w:rsidR="00AF07FE" w:rsidRPr="00B171BA" w:rsidRDefault="00AF07FE" w:rsidP="005A42DC">
            <w:pPr>
              <w:jc w:val="center"/>
            </w:pPr>
            <w:r w:rsidRPr="00B171BA">
              <w:t>Наименование показателей</w:t>
            </w:r>
          </w:p>
        </w:tc>
        <w:tc>
          <w:tcPr>
            <w:tcW w:w="1844" w:type="dxa"/>
            <w:gridSpan w:val="2"/>
            <w:shd w:val="clear" w:color="auto" w:fill="auto"/>
          </w:tcPr>
          <w:p w:rsidR="00AF07FE" w:rsidRPr="00B171BA" w:rsidRDefault="00AF07FE" w:rsidP="005A42DC">
            <w:pPr>
              <w:jc w:val="center"/>
            </w:pPr>
            <w:r w:rsidRPr="00B171BA">
              <w:t>Значения показателей</w:t>
            </w:r>
          </w:p>
        </w:tc>
        <w:tc>
          <w:tcPr>
            <w:tcW w:w="1842" w:type="dxa"/>
            <w:vMerge w:val="restart"/>
            <w:shd w:val="clear" w:color="auto" w:fill="auto"/>
            <w:vAlign w:val="center"/>
          </w:tcPr>
          <w:p w:rsidR="00AF07FE" w:rsidRPr="00B171BA" w:rsidRDefault="00AF07FE" w:rsidP="005A42DC">
            <w:pPr>
              <w:jc w:val="center"/>
            </w:pPr>
            <w:r w:rsidRPr="00B171BA">
              <w:t>Отклонение значения показателей</w:t>
            </w:r>
          </w:p>
          <w:p w:rsidR="00AF07FE" w:rsidRPr="00B171BA" w:rsidRDefault="00AF07FE" w:rsidP="005A42DC">
            <w:pPr>
              <w:jc w:val="center"/>
            </w:pPr>
            <w:r w:rsidRPr="00B171BA">
              <w:t>201</w:t>
            </w:r>
            <w:r w:rsidR="008E7493" w:rsidRPr="00B171BA">
              <w:t>7</w:t>
            </w:r>
            <w:r w:rsidRPr="00B171BA">
              <w:t xml:space="preserve"> года от 201</w:t>
            </w:r>
            <w:r w:rsidR="008E7493" w:rsidRPr="00B171BA">
              <w:t>6</w:t>
            </w:r>
            <w:r w:rsidRPr="00B171BA">
              <w:t xml:space="preserve"> года</w:t>
            </w:r>
          </w:p>
          <w:p w:rsidR="00AF07FE" w:rsidRPr="00B171BA" w:rsidRDefault="00AF07FE" w:rsidP="005A42DC">
            <w:pPr>
              <w:jc w:val="center"/>
            </w:pPr>
            <w:r w:rsidRPr="00B171BA">
              <w:t>(более 10 процентов)</w:t>
            </w:r>
          </w:p>
        </w:tc>
      </w:tr>
      <w:tr w:rsidR="00AF07FE" w:rsidRPr="00B171BA" w:rsidTr="008B653C">
        <w:trPr>
          <w:tblHeader/>
        </w:trPr>
        <w:tc>
          <w:tcPr>
            <w:tcW w:w="425" w:type="dxa"/>
            <w:vMerge/>
            <w:shd w:val="clear" w:color="auto" w:fill="auto"/>
            <w:vAlign w:val="center"/>
          </w:tcPr>
          <w:p w:rsidR="00AF07FE" w:rsidRPr="00B171BA" w:rsidRDefault="00AF07FE" w:rsidP="005A42DC">
            <w:pPr>
              <w:ind w:left="-108" w:right="-108"/>
              <w:jc w:val="center"/>
            </w:pPr>
          </w:p>
        </w:tc>
        <w:tc>
          <w:tcPr>
            <w:tcW w:w="5387" w:type="dxa"/>
            <w:vMerge/>
            <w:shd w:val="clear" w:color="auto" w:fill="auto"/>
            <w:vAlign w:val="center"/>
          </w:tcPr>
          <w:p w:rsidR="00AF07FE" w:rsidRPr="00B171BA" w:rsidRDefault="00AF07FE" w:rsidP="005A42DC">
            <w:pPr>
              <w:jc w:val="both"/>
            </w:pPr>
          </w:p>
        </w:tc>
        <w:tc>
          <w:tcPr>
            <w:tcW w:w="851" w:type="dxa"/>
            <w:shd w:val="clear" w:color="auto" w:fill="auto"/>
          </w:tcPr>
          <w:p w:rsidR="00AF07FE" w:rsidRPr="00B171BA" w:rsidRDefault="00AF07FE" w:rsidP="005A42DC">
            <w:pPr>
              <w:jc w:val="center"/>
            </w:pPr>
            <w:r w:rsidRPr="00B171BA">
              <w:t>201</w:t>
            </w:r>
            <w:r w:rsidR="00CE0A11" w:rsidRPr="00B171BA">
              <w:t>7</w:t>
            </w:r>
            <w:r w:rsidRPr="00B171BA">
              <w:t xml:space="preserve"> год</w:t>
            </w:r>
          </w:p>
        </w:tc>
        <w:tc>
          <w:tcPr>
            <w:tcW w:w="993" w:type="dxa"/>
            <w:shd w:val="clear" w:color="auto" w:fill="auto"/>
          </w:tcPr>
          <w:p w:rsidR="00AF07FE" w:rsidRPr="00B171BA" w:rsidRDefault="00AF07FE" w:rsidP="005A42DC">
            <w:pPr>
              <w:jc w:val="center"/>
            </w:pPr>
            <w:r w:rsidRPr="00B171BA">
              <w:t>201</w:t>
            </w:r>
            <w:r w:rsidR="00CE0A11" w:rsidRPr="00B171BA">
              <w:t>6</w:t>
            </w:r>
            <w:r w:rsidRPr="00B171BA">
              <w:t xml:space="preserve"> год</w:t>
            </w:r>
          </w:p>
        </w:tc>
        <w:tc>
          <w:tcPr>
            <w:tcW w:w="1842" w:type="dxa"/>
            <w:vMerge/>
            <w:shd w:val="clear" w:color="auto" w:fill="auto"/>
            <w:vAlign w:val="center"/>
          </w:tcPr>
          <w:p w:rsidR="00AF07FE" w:rsidRPr="00B171BA" w:rsidRDefault="00AF07FE" w:rsidP="005A42DC"/>
        </w:tc>
      </w:tr>
      <w:tr w:rsidR="00AF07FE" w:rsidRPr="00B171BA" w:rsidTr="008B653C">
        <w:trPr>
          <w:tblHeader/>
        </w:trPr>
        <w:tc>
          <w:tcPr>
            <w:tcW w:w="425" w:type="dxa"/>
            <w:shd w:val="clear" w:color="auto" w:fill="auto"/>
            <w:vAlign w:val="center"/>
          </w:tcPr>
          <w:p w:rsidR="00AF07FE" w:rsidRPr="00B171BA" w:rsidRDefault="00AF07FE" w:rsidP="005A42DC">
            <w:pPr>
              <w:ind w:left="-108" w:right="-108"/>
              <w:jc w:val="center"/>
            </w:pPr>
            <w:r w:rsidRPr="00B171BA">
              <w:t>1</w:t>
            </w:r>
          </w:p>
        </w:tc>
        <w:tc>
          <w:tcPr>
            <w:tcW w:w="5387" w:type="dxa"/>
            <w:shd w:val="clear" w:color="auto" w:fill="auto"/>
            <w:vAlign w:val="center"/>
          </w:tcPr>
          <w:p w:rsidR="00AF07FE" w:rsidRPr="00B171BA" w:rsidRDefault="00AF07FE" w:rsidP="005A42DC">
            <w:pPr>
              <w:jc w:val="center"/>
            </w:pPr>
            <w:r w:rsidRPr="00B171BA">
              <w:t>2</w:t>
            </w:r>
          </w:p>
        </w:tc>
        <w:tc>
          <w:tcPr>
            <w:tcW w:w="851" w:type="dxa"/>
            <w:shd w:val="clear" w:color="auto" w:fill="auto"/>
          </w:tcPr>
          <w:p w:rsidR="00AF07FE" w:rsidRPr="00B171BA" w:rsidRDefault="00AF07FE" w:rsidP="005A42DC">
            <w:pPr>
              <w:jc w:val="center"/>
            </w:pPr>
            <w:r w:rsidRPr="00B171BA">
              <w:t>6</w:t>
            </w:r>
          </w:p>
        </w:tc>
        <w:tc>
          <w:tcPr>
            <w:tcW w:w="993" w:type="dxa"/>
            <w:shd w:val="clear" w:color="auto" w:fill="auto"/>
          </w:tcPr>
          <w:p w:rsidR="00AF07FE" w:rsidRPr="00B171BA" w:rsidRDefault="00AF07FE" w:rsidP="005A42DC">
            <w:pPr>
              <w:jc w:val="center"/>
            </w:pPr>
            <w:r w:rsidRPr="00B171BA">
              <w:t>7</w:t>
            </w:r>
          </w:p>
        </w:tc>
        <w:tc>
          <w:tcPr>
            <w:tcW w:w="1842" w:type="dxa"/>
            <w:shd w:val="clear" w:color="auto" w:fill="auto"/>
            <w:vAlign w:val="center"/>
          </w:tcPr>
          <w:p w:rsidR="00AF07FE" w:rsidRPr="00B171BA" w:rsidRDefault="00AF07FE" w:rsidP="005A42DC">
            <w:pPr>
              <w:jc w:val="center"/>
            </w:pPr>
            <w:r w:rsidRPr="00B171BA">
              <w:t>8</w:t>
            </w: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w:t>
            </w:r>
          </w:p>
        </w:tc>
        <w:tc>
          <w:tcPr>
            <w:tcW w:w="5387" w:type="dxa"/>
            <w:shd w:val="clear" w:color="auto" w:fill="auto"/>
          </w:tcPr>
          <w:p w:rsidR="00C625BC" w:rsidRPr="00B171BA" w:rsidRDefault="00C625BC" w:rsidP="005A42DC">
            <w:pPr>
              <w:jc w:val="both"/>
            </w:pPr>
            <w:r w:rsidRPr="00B171BA">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vAlign w:val="center"/>
          </w:tcPr>
          <w:p w:rsidR="00C625BC" w:rsidRPr="00B171BA" w:rsidRDefault="00C625BC" w:rsidP="005A42DC">
            <w:r w:rsidRPr="00B171BA">
              <w:t>99,78</w:t>
            </w:r>
          </w:p>
        </w:tc>
        <w:tc>
          <w:tcPr>
            <w:tcW w:w="993" w:type="dxa"/>
            <w:shd w:val="clear" w:color="auto" w:fill="auto"/>
            <w:vAlign w:val="center"/>
          </w:tcPr>
          <w:p w:rsidR="00C625BC" w:rsidRPr="00B171BA" w:rsidRDefault="00C625BC" w:rsidP="005A42DC">
            <w:pPr>
              <w:jc w:val="center"/>
            </w:pPr>
            <w:r w:rsidRPr="00B171BA">
              <w:t>99,37</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2.</w:t>
            </w:r>
          </w:p>
        </w:tc>
        <w:tc>
          <w:tcPr>
            <w:tcW w:w="5387" w:type="dxa"/>
            <w:shd w:val="clear" w:color="auto" w:fill="auto"/>
          </w:tcPr>
          <w:p w:rsidR="00C625BC" w:rsidRPr="00B171BA" w:rsidRDefault="00C625BC" w:rsidP="005A42DC">
            <w:pPr>
              <w:jc w:val="both"/>
            </w:pPr>
            <w:r w:rsidRPr="00B171BA">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shd w:val="clear" w:color="auto" w:fill="auto"/>
            <w:vAlign w:val="center"/>
          </w:tcPr>
          <w:p w:rsidR="00C625BC" w:rsidRPr="00B171BA" w:rsidRDefault="00C625BC" w:rsidP="005A42DC">
            <w:r w:rsidRPr="00B171BA">
              <w:t>36,67</w:t>
            </w:r>
          </w:p>
        </w:tc>
        <w:tc>
          <w:tcPr>
            <w:tcW w:w="993" w:type="dxa"/>
            <w:shd w:val="clear" w:color="auto" w:fill="auto"/>
            <w:vAlign w:val="center"/>
          </w:tcPr>
          <w:p w:rsidR="00C625BC" w:rsidRPr="00B171BA" w:rsidRDefault="00C625BC" w:rsidP="005A42DC">
            <w:pPr>
              <w:jc w:val="center"/>
            </w:pPr>
            <w:r w:rsidRPr="00B171BA">
              <w:t>31,43</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lastRenderedPageBreak/>
              <w:t>3.</w:t>
            </w:r>
          </w:p>
        </w:tc>
        <w:tc>
          <w:tcPr>
            <w:tcW w:w="5387" w:type="dxa"/>
            <w:shd w:val="clear" w:color="auto" w:fill="auto"/>
          </w:tcPr>
          <w:p w:rsidR="00C625BC" w:rsidRPr="00B171BA" w:rsidRDefault="00C625BC" w:rsidP="005A42DC">
            <w:pPr>
              <w:jc w:val="both"/>
            </w:pPr>
            <w:r w:rsidRPr="00B171BA">
              <w:t>Доля проверок, результаты которых признаны недействительными (в процентах общего числа проведенных проверок)</w:t>
            </w:r>
          </w:p>
        </w:tc>
        <w:tc>
          <w:tcPr>
            <w:tcW w:w="851" w:type="dxa"/>
            <w:shd w:val="clear" w:color="auto" w:fill="auto"/>
            <w:vAlign w:val="center"/>
          </w:tcPr>
          <w:p w:rsidR="00C625BC" w:rsidRPr="00B171BA" w:rsidRDefault="00C625BC" w:rsidP="005A42DC">
            <w:r w:rsidRPr="00B171BA">
              <w:t>0,15</w:t>
            </w:r>
          </w:p>
        </w:tc>
        <w:tc>
          <w:tcPr>
            <w:tcW w:w="993" w:type="dxa"/>
            <w:shd w:val="clear" w:color="auto" w:fill="auto"/>
            <w:vAlign w:val="center"/>
          </w:tcPr>
          <w:p w:rsidR="00C625BC" w:rsidRPr="00B171BA" w:rsidRDefault="00C625BC" w:rsidP="005A42DC">
            <w:pPr>
              <w:jc w:val="center"/>
            </w:pPr>
            <w:r w:rsidRPr="00B171BA">
              <w:t>0,02</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4.</w:t>
            </w:r>
          </w:p>
        </w:tc>
        <w:tc>
          <w:tcPr>
            <w:tcW w:w="5387" w:type="dxa"/>
            <w:shd w:val="clear" w:color="auto" w:fill="auto"/>
          </w:tcPr>
          <w:p w:rsidR="00C625BC" w:rsidRPr="00B171BA" w:rsidRDefault="00C625BC" w:rsidP="005A42DC">
            <w:pPr>
              <w:jc w:val="both"/>
            </w:pPr>
            <w:r w:rsidRPr="00B171BA">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shd w:val="clear" w:color="auto" w:fill="auto"/>
            <w:vAlign w:val="center"/>
          </w:tcPr>
          <w:p w:rsidR="00C625BC" w:rsidRPr="00B171BA" w:rsidRDefault="00C625BC" w:rsidP="005A42DC">
            <w:r w:rsidRPr="00B171BA">
              <w:t>0,15</w:t>
            </w:r>
          </w:p>
        </w:tc>
        <w:tc>
          <w:tcPr>
            <w:tcW w:w="993" w:type="dxa"/>
            <w:shd w:val="clear" w:color="auto" w:fill="auto"/>
            <w:vAlign w:val="center"/>
          </w:tcPr>
          <w:p w:rsidR="00C625BC" w:rsidRPr="00B171BA" w:rsidRDefault="00C625BC" w:rsidP="005A42DC">
            <w:pPr>
              <w:jc w:val="center"/>
            </w:pPr>
            <w:r w:rsidRPr="00B171BA">
              <w:t>0,02</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5.</w:t>
            </w:r>
          </w:p>
        </w:tc>
        <w:tc>
          <w:tcPr>
            <w:tcW w:w="5387" w:type="dxa"/>
            <w:shd w:val="clear" w:color="auto" w:fill="auto"/>
          </w:tcPr>
          <w:p w:rsidR="00C625BC" w:rsidRPr="00B171BA" w:rsidRDefault="00C625BC" w:rsidP="005A42DC">
            <w:pPr>
              <w:jc w:val="both"/>
              <w:rPr>
                <w:lang w:val="en-US"/>
              </w:rPr>
            </w:pPr>
            <w:r w:rsidRPr="00B171BA">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shd w:val="clear" w:color="auto" w:fill="auto"/>
            <w:vAlign w:val="center"/>
          </w:tcPr>
          <w:p w:rsidR="00C625BC" w:rsidRPr="00B171BA" w:rsidRDefault="00C625BC" w:rsidP="005A42DC">
            <w:r w:rsidRPr="00B171BA">
              <w:t>20,91</w:t>
            </w:r>
          </w:p>
        </w:tc>
        <w:tc>
          <w:tcPr>
            <w:tcW w:w="993" w:type="dxa"/>
            <w:shd w:val="clear" w:color="auto" w:fill="auto"/>
            <w:vAlign w:val="center"/>
          </w:tcPr>
          <w:p w:rsidR="00C625BC" w:rsidRPr="00B171BA" w:rsidRDefault="00C625BC" w:rsidP="005A42DC">
            <w:pPr>
              <w:jc w:val="center"/>
            </w:pPr>
            <w:r w:rsidRPr="00B171BA">
              <w:t>19,89</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6.</w:t>
            </w:r>
          </w:p>
        </w:tc>
        <w:tc>
          <w:tcPr>
            <w:tcW w:w="5387" w:type="dxa"/>
            <w:shd w:val="clear" w:color="auto" w:fill="auto"/>
          </w:tcPr>
          <w:p w:rsidR="00C625BC" w:rsidRPr="00B171BA" w:rsidRDefault="00C625BC" w:rsidP="005A42DC">
            <w:pPr>
              <w:jc w:val="both"/>
            </w:pPr>
            <w:r w:rsidRPr="00B171BA">
              <w:t>Среднее количество проверок, проведенных в отношении одного юридического лица, индивидуального предпринимателя</w:t>
            </w:r>
          </w:p>
        </w:tc>
        <w:tc>
          <w:tcPr>
            <w:tcW w:w="851" w:type="dxa"/>
            <w:shd w:val="clear" w:color="auto" w:fill="auto"/>
            <w:vAlign w:val="center"/>
          </w:tcPr>
          <w:p w:rsidR="00C625BC" w:rsidRPr="00B171BA" w:rsidRDefault="00C625BC" w:rsidP="005A42DC">
            <w:r w:rsidRPr="00B171BA">
              <w:t>1,23</w:t>
            </w:r>
          </w:p>
        </w:tc>
        <w:tc>
          <w:tcPr>
            <w:tcW w:w="993" w:type="dxa"/>
            <w:shd w:val="clear" w:color="auto" w:fill="auto"/>
            <w:vAlign w:val="center"/>
          </w:tcPr>
          <w:p w:rsidR="00C625BC" w:rsidRPr="00B171BA" w:rsidRDefault="00C625BC" w:rsidP="005A42DC">
            <w:pPr>
              <w:jc w:val="center"/>
            </w:pPr>
            <w:r w:rsidRPr="00B171BA">
              <w:t>1,23</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7.</w:t>
            </w:r>
          </w:p>
        </w:tc>
        <w:tc>
          <w:tcPr>
            <w:tcW w:w="5387" w:type="dxa"/>
            <w:shd w:val="clear" w:color="auto" w:fill="auto"/>
          </w:tcPr>
          <w:p w:rsidR="00C625BC" w:rsidRPr="00B171BA" w:rsidRDefault="00C625BC" w:rsidP="005A42DC">
            <w:pPr>
              <w:jc w:val="both"/>
            </w:pPr>
            <w:r w:rsidRPr="00B171BA">
              <w:t>Доля проведенных внеплановых проверок (в процентах общего количества проведенных проверок)</w:t>
            </w:r>
          </w:p>
        </w:tc>
        <w:tc>
          <w:tcPr>
            <w:tcW w:w="851" w:type="dxa"/>
            <w:shd w:val="clear" w:color="auto" w:fill="auto"/>
            <w:vAlign w:val="center"/>
          </w:tcPr>
          <w:p w:rsidR="00C625BC" w:rsidRPr="00B171BA" w:rsidRDefault="00C625BC" w:rsidP="005A42DC">
            <w:r w:rsidRPr="00B171BA">
              <w:t>39,56</w:t>
            </w:r>
          </w:p>
        </w:tc>
        <w:tc>
          <w:tcPr>
            <w:tcW w:w="993" w:type="dxa"/>
            <w:shd w:val="clear" w:color="auto" w:fill="auto"/>
            <w:vAlign w:val="center"/>
          </w:tcPr>
          <w:p w:rsidR="00C625BC" w:rsidRPr="00B171BA" w:rsidRDefault="00C625BC" w:rsidP="005A42DC">
            <w:pPr>
              <w:jc w:val="center"/>
            </w:pPr>
            <w:r w:rsidRPr="00B171BA">
              <w:t>35,76</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8.</w:t>
            </w:r>
          </w:p>
        </w:tc>
        <w:tc>
          <w:tcPr>
            <w:tcW w:w="5387" w:type="dxa"/>
            <w:shd w:val="clear" w:color="auto" w:fill="auto"/>
          </w:tcPr>
          <w:p w:rsidR="00C625BC" w:rsidRPr="00B171BA" w:rsidRDefault="00C625BC" w:rsidP="005A42DC">
            <w:pPr>
              <w:jc w:val="both"/>
            </w:pPr>
            <w:r w:rsidRPr="00B171BA">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vAlign w:val="center"/>
          </w:tcPr>
          <w:p w:rsidR="00C625BC" w:rsidRPr="00B171BA" w:rsidRDefault="00C625BC" w:rsidP="005A42DC">
            <w:r w:rsidRPr="00B171BA">
              <w:t>21,45</w:t>
            </w:r>
          </w:p>
        </w:tc>
        <w:tc>
          <w:tcPr>
            <w:tcW w:w="993" w:type="dxa"/>
            <w:shd w:val="clear" w:color="auto" w:fill="auto"/>
            <w:vAlign w:val="center"/>
          </w:tcPr>
          <w:p w:rsidR="00C625BC" w:rsidRPr="00B171BA" w:rsidRDefault="00C625BC" w:rsidP="005A42DC">
            <w:pPr>
              <w:jc w:val="center"/>
            </w:pPr>
            <w:r w:rsidRPr="00B171BA">
              <w:t>20,65</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9.</w:t>
            </w:r>
          </w:p>
        </w:tc>
        <w:tc>
          <w:tcPr>
            <w:tcW w:w="5387" w:type="dxa"/>
            <w:shd w:val="clear" w:color="auto" w:fill="auto"/>
          </w:tcPr>
          <w:p w:rsidR="00C625BC" w:rsidRPr="00B171BA" w:rsidRDefault="00C625BC" w:rsidP="005A42DC">
            <w:pPr>
              <w:jc w:val="both"/>
            </w:pPr>
            <w:r w:rsidRPr="00B171BA">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w:t>
            </w:r>
            <w:r w:rsidRPr="00B171BA">
              <w:lastRenderedPageBreak/>
              <w:t>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shd w:val="clear" w:color="auto" w:fill="auto"/>
            <w:vAlign w:val="center"/>
          </w:tcPr>
          <w:p w:rsidR="00C625BC" w:rsidRPr="00B171BA" w:rsidRDefault="00C625BC" w:rsidP="005A42DC">
            <w:r w:rsidRPr="00B171BA">
              <w:lastRenderedPageBreak/>
              <w:t>0,32</w:t>
            </w:r>
          </w:p>
        </w:tc>
        <w:tc>
          <w:tcPr>
            <w:tcW w:w="993" w:type="dxa"/>
            <w:shd w:val="clear" w:color="auto" w:fill="auto"/>
            <w:vAlign w:val="center"/>
          </w:tcPr>
          <w:p w:rsidR="00C625BC" w:rsidRPr="00B171BA" w:rsidRDefault="00C625BC" w:rsidP="005A42DC">
            <w:pPr>
              <w:jc w:val="center"/>
            </w:pPr>
            <w:r w:rsidRPr="00B171BA">
              <w:t>0,34</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tabs>
                <w:tab w:val="left" w:pos="280"/>
              </w:tabs>
              <w:ind w:left="-108" w:right="-108"/>
              <w:jc w:val="center"/>
            </w:pPr>
            <w:r w:rsidRPr="00B171BA">
              <w:lastRenderedPageBreak/>
              <w:t>10.</w:t>
            </w:r>
          </w:p>
        </w:tc>
        <w:tc>
          <w:tcPr>
            <w:tcW w:w="5387" w:type="dxa"/>
            <w:shd w:val="clear" w:color="auto" w:fill="auto"/>
          </w:tcPr>
          <w:p w:rsidR="00C625BC" w:rsidRPr="00B171BA" w:rsidRDefault="00C625BC" w:rsidP="005A42DC">
            <w:pPr>
              <w:jc w:val="both"/>
            </w:pPr>
            <w:r w:rsidRPr="00B171BA">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shd w:val="clear" w:color="auto" w:fill="auto"/>
            <w:vAlign w:val="center"/>
          </w:tcPr>
          <w:p w:rsidR="00C625BC" w:rsidRPr="00B171BA" w:rsidRDefault="00C625BC" w:rsidP="005A42DC">
            <w:r w:rsidRPr="00B171BA">
              <w:t>0,50</w:t>
            </w:r>
          </w:p>
        </w:tc>
        <w:tc>
          <w:tcPr>
            <w:tcW w:w="993" w:type="dxa"/>
            <w:shd w:val="clear" w:color="auto" w:fill="auto"/>
            <w:vAlign w:val="center"/>
          </w:tcPr>
          <w:p w:rsidR="00C625BC" w:rsidRPr="00B171BA" w:rsidRDefault="00C625BC" w:rsidP="005A42DC">
            <w:pPr>
              <w:jc w:val="center"/>
            </w:pPr>
            <w:r w:rsidRPr="00B171BA">
              <w:t>0,45</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11.</w:t>
            </w:r>
          </w:p>
        </w:tc>
        <w:tc>
          <w:tcPr>
            <w:tcW w:w="5387" w:type="dxa"/>
            <w:shd w:val="clear" w:color="auto" w:fill="auto"/>
          </w:tcPr>
          <w:p w:rsidR="00C625BC" w:rsidRPr="00B171BA" w:rsidRDefault="00C625BC" w:rsidP="005A42DC">
            <w:pPr>
              <w:jc w:val="both"/>
            </w:pPr>
            <w:r w:rsidRPr="00B171BA">
              <w:t>Доля проверок, по итогам которых выявлены правонарушения (в процентах общего числа проведенных плановых и внеплановых проверок)</w:t>
            </w:r>
          </w:p>
        </w:tc>
        <w:tc>
          <w:tcPr>
            <w:tcW w:w="851" w:type="dxa"/>
            <w:shd w:val="clear" w:color="auto" w:fill="auto"/>
            <w:vAlign w:val="center"/>
          </w:tcPr>
          <w:p w:rsidR="00C625BC" w:rsidRPr="00B171BA" w:rsidRDefault="00C625BC" w:rsidP="005A42DC">
            <w:r w:rsidRPr="00B171BA">
              <w:t>9,15</w:t>
            </w:r>
          </w:p>
        </w:tc>
        <w:tc>
          <w:tcPr>
            <w:tcW w:w="993" w:type="dxa"/>
            <w:shd w:val="clear" w:color="auto" w:fill="auto"/>
            <w:vAlign w:val="center"/>
          </w:tcPr>
          <w:p w:rsidR="00C625BC" w:rsidRPr="00B171BA" w:rsidRDefault="00C625BC" w:rsidP="005A42DC">
            <w:pPr>
              <w:jc w:val="center"/>
            </w:pPr>
            <w:r w:rsidRPr="00B171BA">
              <w:t>9,01</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12.</w:t>
            </w:r>
          </w:p>
        </w:tc>
        <w:tc>
          <w:tcPr>
            <w:tcW w:w="5387" w:type="dxa"/>
            <w:shd w:val="clear" w:color="auto" w:fill="auto"/>
          </w:tcPr>
          <w:p w:rsidR="00C625BC" w:rsidRPr="00B171BA" w:rsidRDefault="00C625BC" w:rsidP="005A42DC">
            <w:pPr>
              <w:jc w:val="both"/>
            </w:pPr>
            <w:r w:rsidRPr="00B171BA">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shd w:val="clear" w:color="auto" w:fill="auto"/>
            <w:vAlign w:val="center"/>
          </w:tcPr>
          <w:p w:rsidR="00C625BC" w:rsidRPr="00B171BA" w:rsidRDefault="00C625BC" w:rsidP="005A42DC">
            <w:r w:rsidRPr="00B171BA">
              <w:t>72,31</w:t>
            </w:r>
          </w:p>
        </w:tc>
        <w:tc>
          <w:tcPr>
            <w:tcW w:w="993" w:type="dxa"/>
            <w:shd w:val="clear" w:color="auto" w:fill="auto"/>
            <w:vAlign w:val="center"/>
          </w:tcPr>
          <w:p w:rsidR="00C625BC" w:rsidRPr="00B171BA" w:rsidRDefault="00C625BC" w:rsidP="005A42DC">
            <w:pPr>
              <w:jc w:val="center"/>
            </w:pPr>
            <w:r w:rsidRPr="00B171BA">
              <w:t>77,37</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13.</w:t>
            </w:r>
          </w:p>
        </w:tc>
        <w:tc>
          <w:tcPr>
            <w:tcW w:w="5387" w:type="dxa"/>
            <w:shd w:val="clear" w:color="auto" w:fill="auto"/>
          </w:tcPr>
          <w:p w:rsidR="00C625BC" w:rsidRPr="00B171BA" w:rsidRDefault="00C625BC" w:rsidP="005A42DC">
            <w:pPr>
              <w:jc w:val="both"/>
            </w:pPr>
            <w:r w:rsidRPr="00B171BA">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shd w:val="clear" w:color="auto" w:fill="auto"/>
            <w:vAlign w:val="center"/>
          </w:tcPr>
          <w:p w:rsidR="00C625BC" w:rsidRPr="00B171BA" w:rsidRDefault="00C625BC" w:rsidP="005A42DC">
            <w:r w:rsidRPr="00B171BA">
              <w:t>65,83</w:t>
            </w:r>
          </w:p>
        </w:tc>
        <w:tc>
          <w:tcPr>
            <w:tcW w:w="993" w:type="dxa"/>
            <w:shd w:val="clear" w:color="auto" w:fill="auto"/>
            <w:vAlign w:val="center"/>
          </w:tcPr>
          <w:p w:rsidR="00C625BC" w:rsidRPr="00B171BA" w:rsidRDefault="00C625BC" w:rsidP="005A42DC">
            <w:pPr>
              <w:jc w:val="center"/>
            </w:pPr>
            <w:r w:rsidRPr="00B171BA">
              <w:t>64,46</w:t>
            </w:r>
          </w:p>
        </w:tc>
        <w:tc>
          <w:tcPr>
            <w:tcW w:w="1842" w:type="dxa"/>
            <w:shd w:val="clear" w:color="auto" w:fill="auto"/>
            <w:vAlign w:val="center"/>
          </w:tcPr>
          <w:p w:rsidR="00C625BC" w:rsidRPr="00B171BA" w:rsidRDefault="00C625BC" w:rsidP="005A42DC">
            <w:pPr>
              <w:jc w:val="center"/>
            </w:pPr>
          </w:p>
        </w:tc>
      </w:tr>
      <w:tr w:rsidR="00C625BC" w:rsidRPr="00B171BA" w:rsidTr="004739F4">
        <w:trPr>
          <w:cantSplit/>
        </w:trPr>
        <w:tc>
          <w:tcPr>
            <w:tcW w:w="425" w:type="dxa"/>
            <w:shd w:val="clear" w:color="auto" w:fill="auto"/>
          </w:tcPr>
          <w:p w:rsidR="00C625BC" w:rsidRPr="00B171BA" w:rsidRDefault="00C625BC" w:rsidP="005A42DC">
            <w:pPr>
              <w:ind w:left="-108" w:right="-108"/>
              <w:jc w:val="center"/>
            </w:pPr>
            <w:r w:rsidRPr="00B171BA">
              <w:lastRenderedPageBreak/>
              <w:t>14.</w:t>
            </w:r>
          </w:p>
        </w:tc>
        <w:tc>
          <w:tcPr>
            <w:tcW w:w="5387" w:type="dxa"/>
            <w:shd w:val="clear" w:color="auto" w:fill="auto"/>
          </w:tcPr>
          <w:p w:rsidR="00C625BC" w:rsidRPr="00B171BA" w:rsidRDefault="00C625BC" w:rsidP="005A42DC">
            <w:pPr>
              <w:jc w:val="both"/>
            </w:pPr>
            <w:r w:rsidRPr="00B171BA">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shd w:val="clear" w:color="auto" w:fill="auto"/>
            <w:vAlign w:val="center"/>
          </w:tcPr>
          <w:p w:rsidR="00C625BC" w:rsidRPr="00B171BA" w:rsidRDefault="00C625BC" w:rsidP="005A42DC">
            <w:r w:rsidRPr="00B171BA">
              <w:t>0,02</w:t>
            </w:r>
          </w:p>
        </w:tc>
        <w:tc>
          <w:tcPr>
            <w:tcW w:w="993" w:type="dxa"/>
            <w:shd w:val="clear" w:color="auto" w:fill="auto"/>
            <w:vAlign w:val="center"/>
          </w:tcPr>
          <w:p w:rsidR="00C625BC" w:rsidRPr="00B171BA" w:rsidRDefault="00C625BC" w:rsidP="005A42DC">
            <w:pPr>
              <w:jc w:val="center"/>
            </w:pPr>
            <w:r w:rsidRPr="00B171BA">
              <w:t>0,02</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15.</w:t>
            </w:r>
          </w:p>
        </w:tc>
        <w:tc>
          <w:tcPr>
            <w:tcW w:w="5387" w:type="dxa"/>
            <w:shd w:val="clear" w:color="auto" w:fill="auto"/>
          </w:tcPr>
          <w:p w:rsidR="00C625BC" w:rsidRPr="00B171BA" w:rsidRDefault="00C625BC" w:rsidP="005A42DC">
            <w:pPr>
              <w:jc w:val="both"/>
            </w:pPr>
            <w:r w:rsidRPr="00B171BA">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shd w:val="clear" w:color="auto" w:fill="auto"/>
            <w:vAlign w:val="center"/>
          </w:tcPr>
          <w:p w:rsidR="00C625BC" w:rsidRPr="00B171BA" w:rsidRDefault="00C625BC" w:rsidP="005A42DC">
            <w:r w:rsidRPr="00B171BA">
              <w:t>0,32</w:t>
            </w:r>
          </w:p>
        </w:tc>
        <w:tc>
          <w:tcPr>
            <w:tcW w:w="993" w:type="dxa"/>
            <w:shd w:val="clear" w:color="auto" w:fill="auto"/>
            <w:vAlign w:val="center"/>
          </w:tcPr>
          <w:p w:rsidR="00C625BC" w:rsidRPr="00B171BA" w:rsidRDefault="00C625BC" w:rsidP="005A42DC">
            <w:pPr>
              <w:jc w:val="center"/>
            </w:pPr>
            <w:r w:rsidRPr="00B171BA">
              <w:t>0,16</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16.</w:t>
            </w:r>
          </w:p>
        </w:tc>
        <w:tc>
          <w:tcPr>
            <w:tcW w:w="5387" w:type="dxa"/>
            <w:shd w:val="clear" w:color="auto" w:fill="auto"/>
          </w:tcPr>
          <w:p w:rsidR="00C625BC" w:rsidRPr="00B171BA" w:rsidRDefault="00C625BC" w:rsidP="005A42DC">
            <w:pPr>
              <w:jc w:val="both"/>
            </w:pPr>
            <w:r w:rsidRPr="00B171B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shd w:val="clear" w:color="auto" w:fill="auto"/>
            <w:vAlign w:val="center"/>
          </w:tcPr>
          <w:p w:rsidR="00C625BC" w:rsidRPr="00B171BA" w:rsidRDefault="00C625BC" w:rsidP="005A42DC">
            <w:r w:rsidRPr="00B171BA">
              <w:t>28</w:t>
            </w:r>
          </w:p>
        </w:tc>
        <w:tc>
          <w:tcPr>
            <w:tcW w:w="993" w:type="dxa"/>
            <w:shd w:val="clear" w:color="auto" w:fill="auto"/>
            <w:vAlign w:val="center"/>
          </w:tcPr>
          <w:p w:rsidR="00C625BC" w:rsidRPr="00B171BA" w:rsidRDefault="00C625BC" w:rsidP="005A42DC">
            <w:pPr>
              <w:jc w:val="center"/>
            </w:pPr>
            <w:r w:rsidRPr="00B171BA">
              <w:t>11</w:t>
            </w:r>
          </w:p>
        </w:tc>
        <w:tc>
          <w:tcPr>
            <w:tcW w:w="1842" w:type="dxa"/>
            <w:shd w:val="clear" w:color="auto" w:fill="auto"/>
            <w:vAlign w:val="center"/>
          </w:tcPr>
          <w:p w:rsidR="00C625BC" w:rsidRPr="00B171BA" w:rsidRDefault="00C625BC" w:rsidP="005A42DC">
            <w:pPr>
              <w:jc w:val="center"/>
            </w:pPr>
            <w:r w:rsidRPr="00B171BA">
              <w:t>154,55</w:t>
            </w: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17.</w:t>
            </w:r>
          </w:p>
        </w:tc>
        <w:tc>
          <w:tcPr>
            <w:tcW w:w="5387" w:type="dxa"/>
            <w:shd w:val="clear" w:color="auto" w:fill="auto"/>
          </w:tcPr>
          <w:p w:rsidR="00C625BC" w:rsidRPr="00B171BA" w:rsidRDefault="00C625BC" w:rsidP="005A42DC">
            <w:pPr>
              <w:jc w:val="both"/>
            </w:pPr>
            <w:r w:rsidRPr="00B171BA">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vAlign w:val="center"/>
          </w:tcPr>
          <w:p w:rsidR="00C625BC" w:rsidRPr="00B171BA" w:rsidRDefault="00C625BC" w:rsidP="005A42DC">
            <w:r w:rsidRPr="00B171BA">
              <w:t>17,15</w:t>
            </w:r>
          </w:p>
        </w:tc>
        <w:tc>
          <w:tcPr>
            <w:tcW w:w="993" w:type="dxa"/>
            <w:shd w:val="clear" w:color="auto" w:fill="auto"/>
            <w:vAlign w:val="center"/>
          </w:tcPr>
          <w:p w:rsidR="00C625BC" w:rsidRPr="00B171BA" w:rsidRDefault="00C625BC" w:rsidP="005A42DC">
            <w:pPr>
              <w:jc w:val="center"/>
            </w:pPr>
            <w:r w:rsidRPr="00B171BA">
              <w:t>14,39</w:t>
            </w:r>
          </w:p>
        </w:tc>
        <w:tc>
          <w:tcPr>
            <w:tcW w:w="1842" w:type="dxa"/>
            <w:shd w:val="clear" w:color="auto" w:fill="auto"/>
            <w:vAlign w:val="center"/>
          </w:tcPr>
          <w:p w:rsidR="00C625BC" w:rsidRPr="00B171BA" w:rsidRDefault="00C625BC" w:rsidP="005A42DC">
            <w:pPr>
              <w:jc w:val="center"/>
            </w:pPr>
          </w:p>
        </w:tc>
      </w:tr>
      <w:tr w:rsidR="00C625BC" w:rsidRPr="00B171BA" w:rsidTr="004739F4">
        <w:trPr>
          <w:cantSplit/>
        </w:trPr>
        <w:tc>
          <w:tcPr>
            <w:tcW w:w="425" w:type="dxa"/>
            <w:shd w:val="clear" w:color="auto" w:fill="auto"/>
          </w:tcPr>
          <w:p w:rsidR="00C625BC" w:rsidRPr="00B171BA" w:rsidRDefault="00C625BC" w:rsidP="005A42DC">
            <w:pPr>
              <w:ind w:left="-108" w:right="-108"/>
              <w:jc w:val="center"/>
            </w:pPr>
            <w:r w:rsidRPr="00B171BA">
              <w:lastRenderedPageBreak/>
              <w:t>18.</w:t>
            </w:r>
          </w:p>
        </w:tc>
        <w:tc>
          <w:tcPr>
            <w:tcW w:w="5387" w:type="dxa"/>
            <w:shd w:val="clear" w:color="auto" w:fill="auto"/>
          </w:tcPr>
          <w:p w:rsidR="00C625BC" w:rsidRPr="00B171BA" w:rsidRDefault="00C625BC" w:rsidP="005A42DC">
            <w:pPr>
              <w:jc w:val="both"/>
            </w:pPr>
            <w:r w:rsidRPr="00B171BA">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vAlign w:val="center"/>
          </w:tcPr>
          <w:p w:rsidR="00C625BC" w:rsidRPr="00B171BA" w:rsidRDefault="00C625BC" w:rsidP="005A42DC">
            <w:r w:rsidRPr="00B171BA">
              <w:t>94,01</w:t>
            </w:r>
          </w:p>
        </w:tc>
        <w:tc>
          <w:tcPr>
            <w:tcW w:w="993" w:type="dxa"/>
            <w:shd w:val="clear" w:color="auto" w:fill="auto"/>
            <w:vAlign w:val="center"/>
          </w:tcPr>
          <w:p w:rsidR="00C625BC" w:rsidRPr="00B171BA" w:rsidRDefault="00C625BC" w:rsidP="005A42DC">
            <w:pPr>
              <w:jc w:val="center"/>
            </w:pPr>
            <w:r w:rsidRPr="00B171BA">
              <w:t>80,78</w:t>
            </w:r>
          </w:p>
        </w:tc>
        <w:tc>
          <w:tcPr>
            <w:tcW w:w="1842" w:type="dxa"/>
            <w:shd w:val="clear" w:color="auto" w:fill="auto"/>
            <w:vAlign w:val="center"/>
          </w:tcPr>
          <w:p w:rsidR="00C625BC" w:rsidRPr="00B171BA" w:rsidRDefault="00C625BC" w:rsidP="005A42DC">
            <w:pPr>
              <w:jc w:val="center"/>
            </w:pPr>
            <w:r w:rsidRPr="00B171BA">
              <w:t>13,23</w:t>
            </w:r>
          </w:p>
        </w:tc>
      </w:tr>
      <w:tr w:rsidR="00C625BC" w:rsidRPr="00B171BA" w:rsidTr="004739F4">
        <w:trPr>
          <w:cantSplit/>
        </w:trPr>
        <w:tc>
          <w:tcPr>
            <w:tcW w:w="425" w:type="dxa"/>
            <w:shd w:val="clear" w:color="auto" w:fill="auto"/>
          </w:tcPr>
          <w:p w:rsidR="00C625BC" w:rsidRPr="00B171BA" w:rsidRDefault="00C625BC" w:rsidP="005A42DC">
            <w:pPr>
              <w:ind w:left="-108" w:right="-108"/>
              <w:jc w:val="center"/>
            </w:pPr>
            <w:r w:rsidRPr="00B171BA">
              <w:t>19.</w:t>
            </w:r>
          </w:p>
        </w:tc>
        <w:tc>
          <w:tcPr>
            <w:tcW w:w="5387" w:type="dxa"/>
            <w:shd w:val="clear" w:color="auto" w:fill="auto"/>
          </w:tcPr>
          <w:p w:rsidR="00C625BC" w:rsidRPr="00B171BA" w:rsidRDefault="00C625BC" w:rsidP="005A42DC">
            <w:pPr>
              <w:jc w:val="both"/>
            </w:pPr>
            <w:r w:rsidRPr="00B171BA">
              <w:t>Средний размер наложенного административного штрафа, в том числе на должностных лиц и юридических лиц (в тыс. рублей)</w:t>
            </w:r>
          </w:p>
        </w:tc>
        <w:tc>
          <w:tcPr>
            <w:tcW w:w="851" w:type="dxa"/>
            <w:shd w:val="clear" w:color="auto" w:fill="auto"/>
            <w:vAlign w:val="center"/>
          </w:tcPr>
          <w:p w:rsidR="00C625BC" w:rsidRPr="00B171BA" w:rsidRDefault="00C625BC" w:rsidP="005A42DC">
            <w:r w:rsidRPr="00B171BA">
              <w:t>23,81</w:t>
            </w:r>
          </w:p>
        </w:tc>
        <w:tc>
          <w:tcPr>
            <w:tcW w:w="993" w:type="dxa"/>
            <w:shd w:val="clear" w:color="auto" w:fill="auto"/>
            <w:vAlign w:val="center"/>
          </w:tcPr>
          <w:p w:rsidR="00C625BC" w:rsidRPr="00B171BA" w:rsidRDefault="00C625BC" w:rsidP="005A42DC">
            <w:pPr>
              <w:jc w:val="center"/>
            </w:pPr>
            <w:r w:rsidRPr="00B171BA">
              <w:t>26,02</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p>
        </w:tc>
        <w:tc>
          <w:tcPr>
            <w:tcW w:w="5387" w:type="dxa"/>
            <w:shd w:val="clear" w:color="auto" w:fill="auto"/>
          </w:tcPr>
          <w:p w:rsidR="00C625BC" w:rsidRPr="00B171BA" w:rsidRDefault="00C625BC" w:rsidP="005A42DC">
            <w:pPr>
              <w:jc w:val="both"/>
            </w:pPr>
            <w:r w:rsidRPr="00B171BA">
              <w:t>Средний размер наложенного административного штрафа на должностных лиц (в тыс. рублей)</w:t>
            </w:r>
          </w:p>
        </w:tc>
        <w:tc>
          <w:tcPr>
            <w:tcW w:w="851" w:type="dxa"/>
            <w:shd w:val="clear" w:color="auto" w:fill="auto"/>
            <w:vAlign w:val="center"/>
          </w:tcPr>
          <w:p w:rsidR="00C625BC" w:rsidRPr="00B171BA" w:rsidRDefault="00C625BC" w:rsidP="005A42DC">
            <w:r w:rsidRPr="00B171BA">
              <w:t>12,73</w:t>
            </w:r>
          </w:p>
        </w:tc>
        <w:tc>
          <w:tcPr>
            <w:tcW w:w="993" w:type="dxa"/>
            <w:shd w:val="clear" w:color="auto" w:fill="auto"/>
            <w:vAlign w:val="center"/>
          </w:tcPr>
          <w:p w:rsidR="00C625BC" w:rsidRPr="00B171BA" w:rsidRDefault="00C625BC" w:rsidP="005A42DC">
            <w:pPr>
              <w:jc w:val="center"/>
            </w:pPr>
            <w:r w:rsidRPr="00B171BA">
              <w:t>13,86</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p>
        </w:tc>
        <w:tc>
          <w:tcPr>
            <w:tcW w:w="5387" w:type="dxa"/>
            <w:shd w:val="clear" w:color="auto" w:fill="auto"/>
          </w:tcPr>
          <w:p w:rsidR="00C625BC" w:rsidRPr="00B171BA" w:rsidRDefault="00C625BC" w:rsidP="005A42DC">
            <w:pPr>
              <w:jc w:val="both"/>
            </w:pPr>
            <w:r w:rsidRPr="00B171BA">
              <w:t>Средний размер наложенного административного штрафа на юридических лиц (в тыс. рублей)</w:t>
            </w:r>
          </w:p>
        </w:tc>
        <w:tc>
          <w:tcPr>
            <w:tcW w:w="851" w:type="dxa"/>
            <w:shd w:val="clear" w:color="auto" w:fill="auto"/>
            <w:vAlign w:val="center"/>
          </w:tcPr>
          <w:p w:rsidR="00C625BC" w:rsidRPr="00B171BA" w:rsidRDefault="00C625BC" w:rsidP="005A42DC">
            <w:r w:rsidRPr="00B171BA">
              <w:t>41,96</w:t>
            </w:r>
          </w:p>
        </w:tc>
        <w:tc>
          <w:tcPr>
            <w:tcW w:w="993" w:type="dxa"/>
            <w:shd w:val="clear" w:color="auto" w:fill="auto"/>
            <w:vAlign w:val="center"/>
          </w:tcPr>
          <w:p w:rsidR="00C625BC" w:rsidRPr="00B171BA" w:rsidRDefault="00C625BC" w:rsidP="005A42DC">
            <w:pPr>
              <w:jc w:val="center"/>
            </w:pPr>
            <w:r w:rsidRPr="00B171BA">
              <w:t>45,01</w:t>
            </w:r>
          </w:p>
        </w:tc>
        <w:tc>
          <w:tcPr>
            <w:tcW w:w="1842" w:type="dxa"/>
            <w:shd w:val="clear" w:color="auto" w:fill="auto"/>
            <w:vAlign w:val="center"/>
          </w:tcPr>
          <w:p w:rsidR="00C625BC" w:rsidRPr="00B171BA" w:rsidRDefault="00C625BC" w:rsidP="005A42DC">
            <w:pPr>
              <w:jc w:val="center"/>
            </w:pPr>
          </w:p>
        </w:tc>
      </w:tr>
      <w:tr w:rsidR="00C625BC" w:rsidRPr="00B171BA" w:rsidTr="00C625BC">
        <w:tc>
          <w:tcPr>
            <w:tcW w:w="425" w:type="dxa"/>
            <w:shd w:val="clear" w:color="auto" w:fill="auto"/>
          </w:tcPr>
          <w:p w:rsidR="00C625BC" w:rsidRPr="00B171BA" w:rsidRDefault="00C625BC" w:rsidP="005A42DC">
            <w:pPr>
              <w:ind w:left="-108" w:right="-108"/>
              <w:jc w:val="center"/>
            </w:pPr>
            <w:r w:rsidRPr="00B171BA">
              <w:t>20.</w:t>
            </w:r>
          </w:p>
        </w:tc>
        <w:tc>
          <w:tcPr>
            <w:tcW w:w="5387" w:type="dxa"/>
            <w:shd w:val="clear" w:color="auto" w:fill="auto"/>
          </w:tcPr>
          <w:p w:rsidR="00C625BC" w:rsidRPr="00B171BA" w:rsidRDefault="00C625BC" w:rsidP="005A42DC">
            <w:pPr>
              <w:jc w:val="both"/>
            </w:pPr>
            <w:r w:rsidRPr="00B171BA">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vAlign w:val="center"/>
          </w:tcPr>
          <w:p w:rsidR="00C625BC" w:rsidRPr="00B171BA" w:rsidRDefault="00C625BC" w:rsidP="005A42DC">
            <w:r w:rsidRPr="00B171BA">
              <w:t>0,17</w:t>
            </w:r>
          </w:p>
        </w:tc>
        <w:tc>
          <w:tcPr>
            <w:tcW w:w="993" w:type="dxa"/>
            <w:shd w:val="clear" w:color="auto" w:fill="auto"/>
            <w:vAlign w:val="center"/>
          </w:tcPr>
          <w:p w:rsidR="00C625BC" w:rsidRPr="00B171BA" w:rsidRDefault="00C625BC" w:rsidP="005A42DC">
            <w:pPr>
              <w:jc w:val="center"/>
            </w:pPr>
            <w:r w:rsidRPr="00B171BA">
              <w:t>0</w:t>
            </w:r>
          </w:p>
        </w:tc>
        <w:tc>
          <w:tcPr>
            <w:tcW w:w="1842" w:type="dxa"/>
            <w:shd w:val="clear" w:color="auto" w:fill="auto"/>
            <w:vAlign w:val="center"/>
          </w:tcPr>
          <w:p w:rsidR="00C625BC" w:rsidRPr="00B171BA" w:rsidRDefault="00C625BC" w:rsidP="005A42DC">
            <w:pPr>
              <w:jc w:val="center"/>
            </w:pPr>
          </w:p>
        </w:tc>
      </w:tr>
    </w:tbl>
    <w:p w:rsidR="00AF07FE" w:rsidRPr="00B171BA" w:rsidRDefault="00AF07FE" w:rsidP="005A42DC">
      <w:pPr>
        <w:ind w:left="-709"/>
        <w:rPr>
          <w:sz w:val="26"/>
          <w:szCs w:val="26"/>
        </w:rPr>
      </w:pPr>
    </w:p>
    <w:p w:rsidR="00AF07FE" w:rsidRPr="00B171BA" w:rsidRDefault="00AF07FE" w:rsidP="005A42DC">
      <w:pPr>
        <w:spacing w:before="120" w:after="120"/>
        <w:ind w:firstLine="709"/>
        <w:jc w:val="right"/>
      </w:pPr>
      <w:r w:rsidRPr="00B171BA">
        <w:t xml:space="preserve">Таблица </w:t>
      </w:r>
      <w:r w:rsidR="00702E2E" w:rsidRPr="00B171BA">
        <w:t>12</w:t>
      </w:r>
    </w:p>
    <w:p w:rsidR="00AF07FE" w:rsidRPr="00B171BA" w:rsidRDefault="00AF07FE" w:rsidP="005A42DC">
      <w:pPr>
        <w:jc w:val="center"/>
        <w:rPr>
          <w:b/>
        </w:rPr>
      </w:pPr>
      <w:r w:rsidRPr="00B171BA">
        <w:rPr>
          <w:b/>
        </w:rPr>
        <w:t>Перечень причин отклонений значений показателей 201</w:t>
      </w:r>
      <w:r w:rsidR="00DA0B86" w:rsidRPr="00B171BA">
        <w:rPr>
          <w:b/>
        </w:rPr>
        <w:t>7</w:t>
      </w:r>
      <w:r w:rsidRPr="00B171BA">
        <w:rPr>
          <w:b/>
        </w:rPr>
        <w:t xml:space="preserve"> года </w:t>
      </w:r>
      <w:r w:rsidRPr="00B171BA">
        <w:rPr>
          <w:b/>
        </w:rPr>
        <w:br/>
        <w:t>от 201</w:t>
      </w:r>
      <w:r w:rsidR="00DA0B86" w:rsidRPr="00B171BA">
        <w:rPr>
          <w:b/>
        </w:rPr>
        <w:t>6</w:t>
      </w:r>
      <w:r w:rsidRPr="00B171BA">
        <w:rPr>
          <w:b/>
        </w:rPr>
        <w:t xml:space="preserve"> года (более 10 процентов)</w:t>
      </w:r>
    </w:p>
    <w:p w:rsidR="00AF07FE" w:rsidRPr="00B171BA" w:rsidRDefault="00AF07FE" w:rsidP="005A42DC">
      <w:pPr>
        <w:jc w:val="center"/>
        <w:rPr>
          <w:b/>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4349"/>
        <w:gridCol w:w="4536"/>
      </w:tblGrid>
      <w:tr w:rsidR="00AF07FE" w:rsidRPr="00B171BA" w:rsidTr="008B653C">
        <w:trPr>
          <w:trHeight w:val="165"/>
        </w:trPr>
        <w:tc>
          <w:tcPr>
            <w:tcW w:w="613" w:type="dxa"/>
          </w:tcPr>
          <w:p w:rsidR="00AF07FE" w:rsidRPr="00B171BA" w:rsidRDefault="00AF07FE" w:rsidP="005A42DC">
            <w:pPr>
              <w:autoSpaceDE w:val="0"/>
              <w:autoSpaceDN w:val="0"/>
              <w:adjustRightInd w:val="0"/>
              <w:jc w:val="center"/>
              <w:rPr>
                <w:b/>
              </w:rPr>
            </w:pPr>
            <w:r w:rsidRPr="00B171BA">
              <w:rPr>
                <w:b/>
              </w:rPr>
              <w:t>№ п/п</w:t>
            </w:r>
          </w:p>
        </w:tc>
        <w:tc>
          <w:tcPr>
            <w:tcW w:w="4349" w:type="dxa"/>
          </w:tcPr>
          <w:p w:rsidR="00AF07FE" w:rsidRPr="00B171BA" w:rsidRDefault="00AF07FE" w:rsidP="005A42DC">
            <w:pPr>
              <w:autoSpaceDE w:val="0"/>
              <w:autoSpaceDN w:val="0"/>
              <w:adjustRightInd w:val="0"/>
              <w:jc w:val="center"/>
              <w:rPr>
                <w:b/>
              </w:rPr>
            </w:pPr>
            <w:r w:rsidRPr="00B171BA">
              <w:rPr>
                <w:b/>
              </w:rPr>
              <w:t>Порядковый номер значения показателя</w:t>
            </w:r>
          </w:p>
        </w:tc>
        <w:tc>
          <w:tcPr>
            <w:tcW w:w="4536" w:type="dxa"/>
            <w:shd w:val="clear" w:color="auto" w:fill="auto"/>
          </w:tcPr>
          <w:p w:rsidR="00AF07FE" w:rsidRPr="00B171BA" w:rsidRDefault="00AF07FE" w:rsidP="005A42DC">
            <w:pPr>
              <w:autoSpaceDE w:val="0"/>
              <w:autoSpaceDN w:val="0"/>
              <w:adjustRightInd w:val="0"/>
              <w:jc w:val="center"/>
              <w:rPr>
                <w:b/>
              </w:rPr>
            </w:pPr>
            <w:r w:rsidRPr="00B171BA">
              <w:rPr>
                <w:b/>
              </w:rPr>
              <w:t>Причины отклонений значений показателей</w:t>
            </w:r>
          </w:p>
        </w:tc>
      </w:tr>
      <w:tr w:rsidR="00AF07FE" w:rsidRPr="00B171BA" w:rsidTr="008B653C">
        <w:trPr>
          <w:trHeight w:val="165"/>
        </w:trPr>
        <w:tc>
          <w:tcPr>
            <w:tcW w:w="613" w:type="dxa"/>
          </w:tcPr>
          <w:p w:rsidR="00AF07FE" w:rsidRPr="00B171BA" w:rsidRDefault="00AF07FE" w:rsidP="005A42DC">
            <w:pPr>
              <w:ind w:left="-108" w:right="-108"/>
              <w:jc w:val="center"/>
            </w:pPr>
            <w:r w:rsidRPr="00B171BA">
              <w:t>1.</w:t>
            </w:r>
          </w:p>
        </w:tc>
        <w:tc>
          <w:tcPr>
            <w:tcW w:w="4349" w:type="dxa"/>
          </w:tcPr>
          <w:p w:rsidR="00AF07FE" w:rsidRPr="00B171BA" w:rsidRDefault="00AF07FE" w:rsidP="005A42DC">
            <w:pPr>
              <w:jc w:val="both"/>
            </w:pPr>
            <w:r w:rsidRPr="00B171BA">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536" w:type="dxa"/>
            <w:shd w:val="clear" w:color="auto" w:fill="auto"/>
          </w:tcPr>
          <w:p w:rsidR="00AF07FE" w:rsidRPr="00B171BA" w:rsidRDefault="0078399D" w:rsidP="005A42DC">
            <w:pPr>
              <w:autoSpaceDE w:val="0"/>
              <w:autoSpaceDN w:val="0"/>
              <w:adjustRightInd w:val="0"/>
              <w:jc w:val="both"/>
            </w:pPr>
            <w:r w:rsidRPr="00B171BA">
              <w:t>Причиной отклонения является увеличение указанных случаев</w:t>
            </w:r>
          </w:p>
        </w:tc>
      </w:tr>
      <w:tr w:rsidR="00AF07FE" w:rsidRPr="00B171BA" w:rsidTr="008B653C">
        <w:trPr>
          <w:trHeight w:val="165"/>
        </w:trPr>
        <w:tc>
          <w:tcPr>
            <w:tcW w:w="613" w:type="dxa"/>
          </w:tcPr>
          <w:p w:rsidR="00AF07FE" w:rsidRPr="00B171BA" w:rsidRDefault="00AF07FE" w:rsidP="005A42DC">
            <w:pPr>
              <w:ind w:left="-108" w:right="-108"/>
              <w:jc w:val="center"/>
            </w:pPr>
            <w:r w:rsidRPr="00B171BA">
              <w:t>2.</w:t>
            </w:r>
          </w:p>
        </w:tc>
        <w:tc>
          <w:tcPr>
            <w:tcW w:w="4349" w:type="dxa"/>
          </w:tcPr>
          <w:p w:rsidR="00AF07FE" w:rsidRPr="00B171BA" w:rsidRDefault="00AF07FE" w:rsidP="005A42DC">
            <w:pPr>
              <w:jc w:val="both"/>
            </w:pPr>
            <w:r w:rsidRPr="00B171BA">
              <w:t>1</w:t>
            </w:r>
            <w:r w:rsidR="00D83A1F" w:rsidRPr="00B171BA">
              <w:t>8</w:t>
            </w:r>
            <w:r w:rsidRPr="00B171BA">
              <w:t xml:space="preserve">. </w:t>
            </w:r>
            <w:r w:rsidR="00D83A1F" w:rsidRPr="00B171BA">
              <w:t>Отношение суммы взысканных административных штрафов к общей сумме наложенных административных штрафов (в процентах)</w:t>
            </w:r>
          </w:p>
        </w:tc>
        <w:tc>
          <w:tcPr>
            <w:tcW w:w="4536" w:type="dxa"/>
            <w:shd w:val="clear" w:color="auto" w:fill="auto"/>
          </w:tcPr>
          <w:p w:rsidR="00AF07FE" w:rsidRPr="00B171BA" w:rsidRDefault="000B3C41" w:rsidP="005A42DC">
            <w:pPr>
              <w:autoSpaceDE w:val="0"/>
              <w:autoSpaceDN w:val="0"/>
              <w:adjustRightInd w:val="0"/>
              <w:jc w:val="both"/>
              <w:rPr>
                <w:b/>
                <w:i/>
                <w:color w:val="FFFFFF"/>
              </w:rPr>
            </w:pPr>
            <w:r w:rsidRPr="00B171BA">
              <w:t xml:space="preserve">Увеличение суммы взысканных административных штрафов объясняется  своевременной уплатой лицами, привлеченными к административной ответственности, наложенных </w:t>
            </w:r>
            <w:r w:rsidRPr="00B171BA">
              <w:lastRenderedPageBreak/>
              <w:t>административных штрафов, поступлением оплаченных административных штрафов, наложенных судебными органами в предыдущие отчетные периоды и активизацией работы с должниками (в том числе по долгам 2016 года).</w:t>
            </w:r>
          </w:p>
        </w:tc>
      </w:tr>
    </w:tbl>
    <w:p w:rsidR="00AF07FE" w:rsidRPr="00B171BA" w:rsidRDefault="00AF07FE" w:rsidP="005A42DC">
      <w:pPr>
        <w:ind w:firstLine="709"/>
        <w:jc w:val="both"/>
        <w:rPr>
          <w:sz w:val="28"/>
          <w:szCs w:val="28"/>
        </w:rPr>
      </w:pPr>
    </w:p>
    <w:p w:rsidR="00CE7974" w:rsidRPr="00B171BA" w:rsidRDefault="00AF07FE" w:rsidP="005A42DC">
      <w:pPr>
        <w:ind w:firstLine="709"/>
        <w:jc w:val="both"/>
        <w:rPr>
          <w:sz w:val="32"/>
          <w:szCs w:val="32"/>
        </w:rPr>
      </w:pPr>
      <w:r w:rsidRPr="00B171BA">
        <w:rPr>
          <w:sz w:val="28"/>
          <w:szCs w:val="28"/>
        </w:rPr>
        <w:t>Проведенный анализ свидетельствует о тенденции повышения эффективности государственного контроля (надзора) в сфере образования, осуществляемого органами исполнительной власти субъектов Российской Федерации, исполняющими переданные полномочия Российской Федерации в сфере образования.</w:t>
      </w:r>
    </w:p>
    <w:p w:rsidR="00D03C0B" w:rsidRPr="00B171BA" w:rsidRDefault="00D03C0B" w:rsidP="005A42DC">
      <w:pPr>
        <w:rPr>
          <w:sz w:val="32"/>
          <w:szCs w:val="32"/>
        </w:rPr>
      </w:pPr>
    </w:p>
    <w:p w:rsidR="00AF07FE" w:rsidRPr="00B171BA" w:rsidRDefault="00AF07FE" w:rsidP="005A42DC">
      <w:pPr>
        <w:pStyle w:val="aa"/>
        <w:spacing w:before="120" w:beforeAutospacing="0" w:after="120" w:afterAutospacing="0"/>
        <w:jc w:val="center"/>
        <w:outlineLvl w:val="0"/>
        <w:rPr>
          <w:b/>
          <w:color w:val="000000"/>
          <w:sz w:val="28"/>
          <w:szCs w:val="28"/>
        </w:rPr>
      </w:pPr>
      <w:bookmarkStart w:id="25" w:name="_Toc475461516"/>
      <w:r w:rsidRPr="00B171BA">
        <w:rPr>
          <w:b/>
          <w:color w:val="000000"/>
          <w:sz w:val="28"/>
          <w:szCs w:val="28"/>
        </w:rPr>
        <w:t>РАЗДЕЛ 7. ВЫВОДЫ И ПРЕДЛОЖЕНИЯ ПО РЕЗУЛЬТАТАМ ГОСУДАРСТВЕННОГО КОНТРОЛЯ (НАДЗОРА) В СФЕРЕ ОБРАЗОВАНИЯ</w:t>
      </w:r>
      <w:bookmarkEnd w:id="25"/>
    </w:p>
    <w:p w:rsidR="00AF07FE" w:rsidRPr="00B171BA" w:rsidRDefault="00AF07FE" w:rsidP="005A42DC">
      <w:pPr>
        <w:spacing w:before="200"/>
        <w:ind w:firstLine="709"/>
        <w:jc w:val="both"/>
        <w:outlineLvl w:val="1"/>
        <w:rPr>
          <w:b/>
          <w:sz w:val="28"/>
          <w:szCs w:val="28"/>
        </w:rPr>
      </w:pPr>
      <w:bookmarkStart w:id="26" w:name="_Toc475461517"/>
      <w:r w:rsidRPr="00B171BA">
        <w:rPr>
          <w:b/>
          <w:sz w:val="28"/>
          <w:szCs w:val="28"/>
        </w:rPr>
        <w:t>а) выводы и предложения по результатам осуществления государственного контроля (надзора) в сфере образования, в том числе планируемые на текущий год показатели его эффективности</w:t>
      </w:r>
      <w:bookmarkEnd w:id="26"/>
    </w:p>
    <w:p w:rsidR="00AF07FE" w:rsidRPr="00B171BA" w:rsidRDefault="00AF07FE" w:rsidP="005A42DC">
      <w:pPr>
        <w:ind w:firstLine="709"/>
        <w:jc w:val="both"/>
        <w:rPr>
          <w:sz w:val="28"/>
          <w:szCs w:val="28"/>
        </w:rPr>
      </w:pPr>
      <w:r w:rsidRPr="00B171BA">
        <w:rPr>
          <w:sz w:val="28"/>
          <w:szCs w:val="28"/>
        </w:rPr>
        <w:t>Проведенный анализ докладов об осуществлении государственного контроля (надз</w:t>
      </w:r>
      <w:r w:rsidR="00D83A1F" w:rsidRPr="00B171BA">
        <w:rPr>
          <w:sz w:val="28"/>
          <w:szCs w:val="28"/>
        </w:rPr>
        <w:t>ора), муниципального контроля в</w:t>
      </w:r>
      <w:r w:rsidRPr="00B171BA">
        <w:rPr>
          <w:sz w:val="28"/>
          <w:szCs w:val="28"/>
        </w:rPr>
        <w:t xml:space="preserve"> сфере образования и об эффективности такого контроля (надзора), подготовленных органами по контролю и надзору в сфере образования</w:t>
      </w:r>
      <w:r w:rsidRPr="00B171BA" w:rsidDel="00545DE3">
        <w:rPr>
          <w:sz w:val="28"/>
          <w:szCs w:val="28"/>
        </w:rPr>
        <w:t xml:space="preserve"> </w:t>
      </w:r>
      <w:r w:rsidRPr="00B171BA">
        <w:rPr>
          <w:sz w:val="28"/>
          <w:szCs w:val="28"/>
        </w:rPr>
        <w:t xml:space="preserve">субъектов Российской Федерации, показал, что </w:t>
      </w:r>
    </w:p>
    <w:p w:rsidR="00AF07FE" w:rsidRPr="00B171BA" w:rsidRDefault="00AF07FE" w:rsidP="005A42DC">
      <w:pPr>
        <w:ind w:firstLine="709"/>
        <w:jc w:val="both"/>
        <w:rPr>
          <w:sz w:val="28"/>
          <w:szCs w:val="28"/>
        </w:rPr>
      </w:pPr>
      <w:r w:rsidRPr="00B171BA">
        <w:rPr>
          <w:sz w:val="28"/>
          <w:szCs w:val="28"/>
        </w:rPr>
        <w:t xml:space="preserve">в целом содержание и структура докладов соответствуют требованиям, установленным постановлением Правительства Российской Федерации </w:t>
      </w:r>
      <w:r w:rsidR="003452C0" w:rsidRPr="00B171BA">
        <w:rPr>
          <w:sz w:val="28"/>
          <w:szCs w:val="28"/>
        </w:rPr>
        <w:br/>
      </w:r>
      <w:r w:rsidRPr="00B171BA">
        <w:rPr>
          <w:sz w:val="28"/>
          <w:szCs w:val="28"/>
        </w:rPr>
        <w:t>от 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AF07FE" w:rsidRPr="00B171BA" w:rsidRDefault="00AF07FE" w:rsidP="005A42DC">
      <w:pPr>
        <w:ind w:firstLine="709"/>
        <w:jc w:val="both"/>
        <w:rPr>
          <w:sz w:val="28"/>
          <w:szCs w:val="28"/>
        </w:rPr>
      </w:pPr>
      <w:r w:rsidRPr="00B171BA">
        <w:rPr>
          <w:sz w:val="28"/>
          <w:szCs w:val="28"/>
        </w:rPr>
        <w:t>государст</w:t>
      </w:r>
      <w:r w:rsidR="00D83A1F" w:rsidRPr="00B171BA">
        <w:rPr>
          <w:sz w:val="28"/>
          <w:szCs w:val="28"/>
        </w:rPr>
        <w:t>венный контроль (надзор)</w:t>
      </w:r>
      <w:r w:rsidRPr="00B171BA">
        <w:rPr>
          <w:sz w:val="28"/>
          <w:szCs w:val="28"/>
        </w:rPr>
        <w:t xml:space="preserve"> в рамках переданных полномочий Российской Федерации в сфере образования осуществлялся в 201</w:t>
      </w:r>
      <w:r w:rsidR="00CC694F" w:rsidRPr="00B171BA">
        <w:rPr>
          <w:sz w:val="28"/>
          <w:szCs w:val="28"/>
        </w:rPr>
        <w:t>7</w:t>
      </w:r>
      <w:r w:rsidRPr="00B171BA">
        <w:rPr>
          <w:sz w:val="28"/>
          <w:szCs w:val="28"/>
        </w:rPr>
        <w:t xml:space="preserve"> году в соответствии с установленными законодательством Российской Федерации требованиями.</w:t>
      </w:r>
    </w:p>
    <w:p w:rsidR="00AF07FE" w:rsidRPr="00B171BA" w:rsidRDefault="00AF07FE" w:rsidP="005A42DC">
      <w:pPr>
        <w:ind w:firstLine="709"/>
        <w:jc w:val="both"/>
        <w:rPr>
          <w:sz w:val="28"/>
          <w:szCs w:val="28"/>
        </w:rPr>
      </w:pPr>
      <w:r w:rsidRPr="00B171BA">
        <w:rPr>
          <w:sz w:val="28"/>
          <w:szCs w:val="28"/>
        </w:rPr>
        <w:t>Обеспечена реализация планов проведения проверок, усилен контроль за исполнением образовательными организациями предписаний об устранении выявленных нарушений требований законодательства об образовании.</w:t>
      </w:r>
    </w:p>
    <w:p w:rsidR="003C6A46" w:rsidRPr="00B171BA" w:rsidRDefault="003C6A46" w:rsidP="005A42DC">
      <w:pPr>
        <w:ind w:firstLine="709"/>
        <w:jc w:val="both"/>
        <w:rPr>
          <w:sz w:val="28"/>
          <w:szCs w:val="28"/>
        </w:rPr>
      </w:pPr>
      <w:r w:rsidRPr="00B171BA">
        <w:rPr>
          <w:sz w:val="28"/>
          <w:szCs w:val="28"/>
        </w:rPr>
        <w:t>Обращает на себя внимание тот факт, что за последние 3 года в 1,7 раза увеличилось количество проверок, проведенных по заявлениям (обращениям), также по полученной информации о возникновении угрозы причинени</w:t>
      </w:r>
      <w:r w:rsidR="00824798" w:rsidRPr="00B171BA">
        <w:rPr>
          <w:sz w:val="28"/>
          <w:szCs w:val="28"/>
        </w:rPr>
        <w:t>я вреда жизни, здоровью граждан</w:t>
      </w:r>
      <w:r w:rsidRPr="00B171BA">
        <w:rPr>
          <w:sz w:val="28"/>
          <w:szCs w:val="28"/>
        </w:rPr>
        <w:t xml:space="preserve">. </w:t>
      </w:r>
      <w:r w:rsidR="00824798" w:rsidRPr="00B171BA">
        <w:rPr>
          <w:sz w:val="28"/>
          <w:szCs w:val="28"/>
        </w:rPr>
        <w:t>В</w:t>
      </w:r>
      <w:r w:rsidR="00320C22" w:rsidRPr="00B171BA">
        <w:rPr>
          <w:sz w:val="28"/>
          <w:szCs w:val="28"/>
        </w:rPr>
        <w:t xml:space="preserve"> 2017 году </w:t>
      </w:r>
      <w:r w:rsidRPr="00B171BA">
        <w:rPr>
          <w:sz w:val="28"/>
          <w:szCs w:val="28"/>
        </w:rPr>
        <w:t xml:space="preserve">в 2,5 раза увеличилось количество случаев причинения вреда жизни и здоровью </w:t>
      </w:r>
      <w:r w:rsidRPr="00B171BA">
        <w:rPr>
          <w:sz w:val="28"/>
          <w:szCs w:val="28"/>
        </w:rPr>
        <w:lastRenderedPageBreak/>
        <w:t>граждан</w:t>
      </w:r>
      <w:r w:rsidR="0003289A" w:rsidRPr="00B171BA">
        <w:rPr>
          <w:sz w:val="28"/>
          <w:szCs w:val="28"/>
        </w:rPr>
        <w:t xml:space="preserve"> по сравнению с 2016 годом и в 2,2 раза – по сравнению </w:t>
      </w:r>
      <w:r w:rsidR="00DE6F42" w:rsidRPr="00B171BA">
        <w:rPr>
          <w:sz w:val="28"/>
          <w:szCs w:val="28"/>
        </w:rPr>
        <w:br/>
      </w:r>
      <w:r w:rsidR="0003289A" w:rsidRPr="00B171BA">
        <w:rPr>
          <w:sz w:val="28"/>
          <w:szCs w:val="28"/>
        </w:rPr>
        <w:t>с 2015 годом.</w:t>
      </w:r>
    </w:p>
    <w:p w:rsidR="00AA6274" w:rsidRPr="00B171BA" w:rsidRDefault="003C6A46" w:rsidP="005A42DC">
      <w:pPr>
        <w:ind w:firstLine="709"/>
        <w:jc w:val="both"/>
        <w:rPr>
          <w:sz w:val="28"/>
          <w:szCs w:val="28"/>
        </w:rPr>
      </w:pPr>
      <w:r w:rsidRPr="00B171BA">
        <w:rPr>
          <w:sz w:val="28"/>
          <w:szCs w:val="28"/>
        </w:rPr>
        <w:t xml:space="preserve">Отмечается снижение доли проверок, по итогам которых выявлены правонарушения, от общего числа проведенных проверок.     </w:t>
      </w:r>
    </w:p>
    <w:p w:rsidR="003C6A46" w:rsidRPr="00B171BA" w:rsidRDefault="00AA6274" w:rsidP="005A42DC">
      <w:pPr>
        <w:ind w:firstLine="709"/>
        <w:jc w:val="both"/>
        <w:rPr>
          <w:sz w:val="28"/>
          <w:szCs w:val="28"/>
        </w:rPr>
      </w:pPr>
      <w:r w:rsidRPr="00B171BA">
        <w:rPr>
          <w:sz w:val="28"/>
          <w:szCs w:val="28"/>
        </w:rPr>
        <w:t>Вместе с тем, увеличилось количество предписаний об устранении выявленных нарушений по результатам проведенных проверок. Также наблюдается увеличение</w:t>
      </w:r>
      <w:r w:rsidR="003C6A46" w:rsidRPr="00B171BA">
        <w:rPr>
          <w:sz w:val="28"/>
          <w:szCs w:val="28"/>
        </w:rPr>
        <w:t xml:space="preserve"> дол</w:t>
      </w:r>
      <w:r w:rsidRPr="00B171BA">
        <w:rPr>
          <w:sz w:val="28"/>
          <w:szCs w:val="28"/>
        </w:rPr>
        <w:t>и</w:t>
      </w:r>
      <w:r w:rsidR="005522AE" w:rsidRPr="00B171BA">
        <w:rPr>
          <w:sz w:val="28"/>
          <w:szCs w:val="28"/>
        </w:rPr>
        <w:t xml:space="preserve"> предписаний об устранении выявленных нарушений, выданных повторно, от общего числа выданных предписаний </w:t>
      </w:r>
      <w:r w:rsidRPr="00B171BA">
        <w:rPr>
          <w:sz w:val="28"/>
          <w:szCs w:val="28"/>
        </w:rPr>
        <w:t xml:space="preserve">(увеличение за 3 года </w:t>
      </w:r>
      <w:r w:rsidR="005522AE" w:rsidRPr="00B171BA">
        <w:rPr>
          <w:sz w:val="28"/>
          <w:szCs w:val="28"/>
        </w:rPr>
        <w:t>с</w:t>
      </w:r>
      <w:r w:rsidR="003C6A46" w:rsidRPr="00B171BA">
        <w:rPr>
          <w:sz w:val="28"/>
          <w:szCs w:val="28"/>
        </w:rPr>
        <w:t xml:space="preserve"> 3,4% </w:t>
      </w:r>
      <w:r w:rsidR="00AF07FE" w:rsidRPr="00B171BA">
        <w:rPr>
          <w:sz w:val="28"/>
          <w:szCs w:val="28"/>
        </w:rPr>
        <w:t>в 201</w:t>
      </w:r>
      <w:r w:rsidR="003C6A46" w:rsidRPr="00B171BA">
        <w:rPr>
          <w:sz w:val="28"/>
          <w:szCs w:val="28"/>
        </w:rPr>
        <w:t>5</w:t>
      </w:r>
      <w:r w:rsidR="00AF07FE" w:rsidRPr="00B171BA">
        <w:rPr>
          <w:sz w:val="28"/>
          <w:szCs w:val="28"/>
        </w:rPr>
        <w:t xml:space="preserve"> году</w:t>
      </w:r>
      <w:r w:rsidR="003C6A46" w:rsidRPr="00B171BA">
        <w:rPr>
          <w:sz w:val="28"/>
          <w:szCs w:val="28"/>
        </w:rPr>
        <w:t xml:space="preserve"> до 8,9% в 2017 году</w:t>
      </w:r>
      <w:r w:rsidRPr="00B171BA">
        <w:rPr>
          <w:sz w:val="28"/>
          <w:szCs w:val="28"/>
        </w:rPr>
        <w:t>)</w:t>
      </w:r>
      <w:r w:rsidR="005522AE" w:rsidRPr="00B171BA">
        <w:rPr>
          <w:sz w:val="28"/>
          <w:szCs w:val="28"/>
        </w:rPr>
        <w:t>.</w:t>
      </w:r>
    </w:p>
    <w:p w:rsidR="005522AE" w:rsidRPr="00B171BA" w:rsidRDefault="00AA6274" w:rsidP="005A42DC">
      <w:pPr>
        <w:ind w:firstLine="709"/>
        <w:jc w:val="both"/>
        <w:rPr>
          <w:sz w:val="28"/>
          <w:szCs w:val="28"/>
        </w:rPr>
      </w:pPr>
      <w:r w:rsidRPr="00B171BA">
        <w:rPr>
          <w:sz w:val="28"/>
          <w:szCs w:val="28"/>
        </w:rPr>
        <w:t xml:space="preserve">На 11,7% выросла общая сумма уплаченных (взысканных) административных штрафов. Также увеличилась доля уплаченных (взысканных) штрафов в общем количестве наложенных штрафов </w:t>
      </w:r>
      <w:r w:rsidR="00DE6F42" w:rsidRPr="00B171BA">
        <w:rPr>
          <w:sz w:val="28"/>
          <w:szCs w:val="28"/>
        </w:rPr>
        <w:br/>
      </w:r>
      <w:r w:rsidRPr="00B171BA">
        <w:rPr>
          <w:sz w:val="28"/>
          <w:szCs w:val="28"/>
        </w:rPr>
        <w:t>в 2017 году и составила 94% (в 2016 году – 80,8%), что, в свою очередь, свидетельствует о повышении качества проводимой работы по взысканию административных штрафов.</w:t>
      </w:r>
    </w:p>
    <w:p w:rsidR="00AF07FE" w:rsidRPr="00B171BA" w:rsidRDefault="00AF07FE" w:rsidP="005A42DC">
      <w:pPr>
        <w:ind w:firstLine="709"/>
        <w:jc w:val="both"/>
        <w:rPr>
          <w:sz w:val="28"/>
          <w:szCs w:val="28"/>
        </w:rPr>
      </w:pPr>
      <w:r w:rsidRPr="00B171BA">
        <w:rPr>
          <w:sz w:val="28"/>
          <w:szCs w:val="28"/>
        </w:rPr>
        <w:t>В связи с продолжающимися процессами оптимизации внутренней структуры органов по контролю и надзору в сфере образования</w:t>
      </w:r>
      <w:r w:rsidRPr="00B171BA" w:rsidDel="00545DE3">
        <w:rPr>
          <w:sz w:val="28"/>
          <w:szCs w:val="28"/>
        </w:rPr>
        <w:t xml:space="preserve"> </w:t>
      </w:r>
      <w:r w:rsidRPr="00B171BA">
        <w:rPr>
          <w:sz w:val="28"/>
          <w:szCs w:val="28"/>
        </w:rPr>
        <w:t>субъектов Российской Федерации</w:t>
      </w:r>
      <w:r w:rsidR="00AA6274" w:rsidRPr="00B171BA">
        <w:rPr>
          <w:sz w:val="28"/>
          <w:szCs w:val="28"/>
        </w:rPr>
        <w:t xml:space="preserve"> (уменьшение численности работников на 11% </w:t>
      </w:r>
      <w:r w:rsidR="00DE6F42" w:rsidRPr="00B171BA">
        <w:rPr>
          <w:sz w:val="28"/>
          <w:szCs w:val="28"/>
        </w:rPr>
        <w:br/>
      </w:r>
      <w:r w:rsidR="00AA6274" w:rsidRPr="00B171BA">
        <w:rPr>
          <w:sz w:val="28"/>
          <w:szCs w:val="28"/>
        </w:rPr>
        <w:t>за 3 года)</w:t>
      </w:r>
      <w:r w:rsidRPr="00B171BA">
        <w:rPr>
          <w:sz w:val="28"/>
          <w:szCs w:val="28"/>
        </w:rPr>
        <w:t xml:space="preserve"> наметилась тенденция увеличения средней нагрузки на одного государственного гражданского служащего: </w:t>
      </w:r>
      <w:r w:rsidR="00AA6274" w:rsidRPr="00B171BA">
        <w:rPr>
          <w:sz w:val="28"/>
          <w:szCs w:val="28"/>
        </w:rPr>
        <w:t xml:space="preserve">в 2017 году на одного государственного гражданского служащего приходилось 43 проверки, </w:t>
      </w:r>
      <w:r w:rsidR="00DE6F42" w:rsidRPr="00B171BA">
        <w:rPr>
          <w:sz w:val="28"/>
          <w:szCs w:val="28"/>
        </w:rPr>
        <w:br/>
      </w:r>
      <w:r w:rsidRPr="00B171BA">
        <w:rPr>
          <w:sz w:val="28"/>
          <w:szCs w:val="28"/>
        </w:rPr>
        <w:t xml:space="preserve">в 2016 году 40 проверок, в 2015 году – 38 проверок. </w:t>
      </w:r>
    </w:p>
    <w:p w:rsidR="00672620" w:rsidRPr="00B171BA" w:rsidRDefault="00320C22" w:rsidP="005A42DC">
      <w:pPr>
        <w:ind w:firstLine="709"/>
        <w:jc w:val="both"/>
        <w:rPr>
          <w:sz w:val="28"/>
          <w:szCs w:val="28"/>
        </w:rPr>
      </w:pPr>
      <w:r w:rsidRPr="00B171BA">
        <w:rPr>
          <w:sz w:val="28"/>
          <w:szCs w:val="28"/>
        </w:rPr>
        <w:t>Вместе с тем, н</w:t>
      </w:r>
      <w:r w:rsidR="00AF07FE" w:rsidRPr="00B171BA">
        <w:rPr>
          <w:sz w:val="28"/>
          <w:szCs w:val="28"/>
        </w:rPr>
        <w:t xml:space="preserve">аблюдается рост количества проверок, проведенных с привлечением экспертов и экспертных организаций, </w:t>
      </w:r>
      <w:r w:rsidR="00BE5FB7" w:rsidRPr="00B171BA">
        <w:rPr>
          <w:sz w:val="28"/>
          <w:szCs w:val="28"/>
        </w:rPr>
        <w:t>в 1,8 раза за 3 года</w:t>
      </w:r>
      <w:r w:rsidR="00AF07FE" w:rsidRPr="00B171BA">
        <w:rPr>
          <w:sz w:val="28"/>
          <w:szCs w:val="28"/>
        </w:rPr>
        <w:t>, что, несомненно, является положительной тенденцией.  Привлечение к проверкам лиц, имеющих опыт педагогической деятельности, способствует</w:t>
      </w:r>
      <w:r w:rsidR="00D83A1F" w:rsidRPr="00B171BA">
        <w:rPr>
          <w:sz w:val="28"/>
          <w:szCs w:val="28"/>
        </w:rPr>
        <w:t xml:space="preserve"> более детальному рассмотрению </w:t>
      </w:r>
      <w:r w:rsidR="00AF07FE" w:rsidRPr="00B171BA">
        <w:rPr>
          <w:sz w:val="28"/>
          <w:szCs w:val="28"/>
        </w:rPr>
        <w:t xml:space="preserve">деятельности организаций, осуществляющих образовательную деятельность, как в части федерального государственного надзора в сфере образования, так и при осуществлении федерального государственного контроля качества образования.  </w:t>
      </w:r>
    </w:p>
    <w:p w:rsidR="00AF07FE" w:rsidRPr="00B171BA" w:rsidRDefault="00320C22" w:rsidP="005A42DC">
      <w:pPr>
        <w:ind w:firstLine="709"/>
        <w:jc w:val="both"/>
        <w:rPr>
          <w:sz w:val="28"/>
          <w:szCs w:val="28"/>
        </w:rPr>
      </w:pPr>
      <w:r w:rsidRPr="00B171BA">
        <w:rPr>
          <w:sz w:val="28"/>
          <w:szCs w:val="28"/>
        </w:rPr>
        <w:t>В</w:t>
      </w:r>
      <w:r w:rsidR="00BE5FB7" w:rsidRPr="00B171BA">
        <w:rPr>
          <w:sz w:val="28"/>
          <w:szCs w:val="28"/>
        </w:rPr>
        <w:t xml:space="preserve"> </w:t>
      </w:r>
      <w:r w:rsidR="00672620" w:rsidRPr="00B171BA">
        <w:rPr>
          <w:sz w:val="28"/>
          <w:szCs w:val="28"/>
        </w:rPr>
        <w:t>2017 году было аттестовано в 1,5 раза больше экспертов по сравнению с 2016 годом, что говорит о формировании и развитии экспертного сообщества, привлекаемого к мероприятиям по государственному контролю (надзору).</w:t>
      </w:r>
    </w:p>
    <w:p w:rsidR="00672620" w:rsidRPr="00B171BA" w:rsidRDefault="00672620" w:rsidP="005A42DC">
      <w:pPr>
        <w:ind w:firstLine="709"/>
        <w:jc w:val="both"/>
        <w:rPr>
          <w:sz w:val="28"/>
          <w:szCs w:val="28"/>
        </w:rPr>
      </w:pPr>
      <w:r w:rsidRPr="00B171BA">
        <w:rPr>
          <w:sz w:val="28"/>
          <w:szCs w:val="28"/>
        </w:rPr>
        <w:t>Отчетный период отмечен расширением объемов работы по предупреждению и пресечению нарушений обязательных требований законодательства Российской Федерации об образовании, обеспечено своевременное принятие мер по устранению и пресечению нарушений требований законодательства об образовании, несоответствий содержания и качества подготовки обучающихся ФГОС, выявленных в ходе осуществления государственного контроля (надзора) в сфере образования.</w:t>
      </w:r>
    </w:p>
    <w:p w:rsidR="00841BE1" w:rsidRPr="00B171BA" w:rsidRDefault="00841BE1" w:rsidP="005A42DC">
      <w:pPr>
        <w:ind w:firstLine="709"/>
        <w:jc w:val="both"/>
        <w:rPr>
          <w:sz w:val="28"/>
          <w:szCs w:val="28"/>
        </w:rPr>
      </w:pPr>
      <w:r w:rsidRPr="00B171BA">
        <w:rPr>
          <w:sz w:val="28"/>
          <w:szCs w:val="28"/>
        </w:rPr>
        <w:t xml:space="preserve">Положительной тенденцией последних лет является повышение правовой грамотности должностных лиц системы образования, что </w:t>
      </w:r>
      <w:r w:rsidRPr="00B171BA">
        <w:rPr>
          <w:sz w:val="28"/>
          <w:szCs w:val="28"/>
        </w:rPr>
        <w:lastRenderedPageBreak/>
        <w:t>подтверждается снижением количества выявленных нарушений в организации уставной деятельности, обеспечении прав обучающихся.</w:t>
      </w:r>
    </w:p>
    <w:p w:rsidR="00672620" w:rsidRPr="00B171BA" w:rsidRDefault="005710C3" w:rsidP="005A42DC">
      <w:pPr>
        <w:ind w:firstLine="709"/>
        <w:jc w:val="both"/>
        <w:rPr>
          <w:sz w:val="28"/>
          <w:szCs w:val="28"/>
        </w:rPr>
      </w:pPr>
      <w:r w:rsidRPr="00B171BA">
        <w:rPr>
          <w:sz w:val="28"/>
          <w:szCs w:val="28"/>
        </w:rPr>
        <w:t>Отмечено применение риск-ориентированного подхода при планировании государственного контроля (надзора) в сфере образования.</w:t>
      </w:r>
    </w:p>
    <w:p w:rsidR="005710C3" w:rsidRPr="00B171BA" w:rsidRDefault="005710C3" w:rsidP="005A42DC">
      <w:pPr>
        <w:ind w:firstLine="709"/>
        <w:jc w:val="both"/>
        <w:rPr>
          <w:sz w:val="28"/>
          <w:szCs w:val="28"/>
        </w:rPr>
      </w:pPr>
      <w:r w:rsidRPr="00B171BA">
        <w:rPr>
          <w:sz w:val="28"/>
          <w:szCs w:val="28"/>
        </w:rPr>
        <w:t xml:space="preserve">Осуществляется информирование общественности о результатах контрольно-надзорной деятельности через взаимодействие со СМИ, путем размещения информации на официальном сайте. </w:t>
      </w:r>
    </w:p>
    <w:p w:rsidR="00BF338D" w:rsidRPr="00B171BA" w:rsidRDefault="005710C3" w:rsidP="005A42DC">
      <w:pPr>
        <w:ind w:firstLine="709"/>
        <w:jc w:val="both"/>
        <w:rPr>
          <w:sz w:val="28"/>
          <w:szCs w:val="28"/>
        </w:rPr>
      </w:pPr>
      <w:r w:rsidRPr="00B171BA">
        <w:rPr>
          <w:sz w:val="28"/>
          <w:szCs w:val="28"/>
        </w:rPr>
        <w:t xml:space="preserve">Во многих субъектах </w:t>
      </w:r>
      <w:r w:rsidR="00320C22" w:rsidRPr="00B171BA">
        <w:rPr>
          <w:sz w:val="28"/>
          <w:szCs w:val="28"/>
        </w:rPr>
        <w:t xml:space="preserve">Российской Федерации </w:t>
      </w:r>
      <w:r w:rsidRPr="00B171BA">
        <w:rPr>
          <w:sz w:val="28"/>
          <w:szCs w:val="28"/>
        </w:rPr>
        <w:t xml:space="preserve">осуществляется работа по повышению эффективности осуществления государственного контроля (надзора) в сфере образования. В этой связи хочется отметить </w:t>
      </w:r>
      <w:r w:rsidR="00BF338D" w:rsidRPr="00B171BA">
        <w:rPr>
          <w:sz w:val="28"/>
          <w:szCs w:val="28"/>
        </w:rPr>
        <w:t>следующие субъекты Российской Федерации:</w:t>
      </w:r>
    </w:p>
    <w:p w:rsidR="00BF338D" w:rsidRPr="00B171BA" w:rsidRDefault="005710C3" w:rsidP="005A42DC">
      <w:pPr>
        <w:ind w:firstLine="709"/>
        <w:jc w:val="both"/>
        <w:rPr>
          <w:sz w:val="28"/>
          <w:szCs w:val="28"/>
        </w:rPr>
      </w:pPr>
      <w:r w:rsidRPr="00B171BA">
        <w:rPr>
          <w:sz w:val="28"/>
          <w:szCs w:val="28"/>
        </w:rPr>
        <w:t>Краснодарский край</w:t>
      </w:r>
      <w:r w:rsidR="00BF338D" w:rsidRPr="00B171BA">
        <w:rPr>
          <w:sz w:val="28"/>
          <w:szCs w:val="28"/>
        </w:rPr>
        <w:t xml:space="preserve"> (</w:t>
      </w:r>
      <w:r w:rsidRPr="00B171BA">
        <w:rPr>
          <w:sz w:val="28"/>
          <w:szCs w:val="28"/>
        </w:rPr>
        <w:t>министерством проводится «Мониторинг эффективности государственного контроля (надзора)» с использованием размещения на официальном сайте министерства перечня вопросов и автоматической обработки ответов на них</w:t>
      </w:r>
      <w:r w:rsidR="00BF338D" w:rsidRPr="00B171BA">
        <w:rPr>
          <w:sz w:val="28"/>
          <w:szCs w:val="28"/>
        </w:rPr>
        <w:t>)</w:t>
      </w:r>
      <w:r w:rsidRPr="00B171BA">
        <w:rPr>
          <w:sz w:val="28"/>
          <w:szCs w:val="28"/>
        </w:rPr>
        <w:t>.</w:t>
      </w:r>
    </w:p>
    <w:p w:rsidR="005710C3" w:rsidRPr="00B171BA" w:rsidRDefault="005710C3" w:rsidP="005A42DC">
      <w:pPr>
        <w:ind w:firstLine="709"/>
        <w:jc w:val="both"/>
        <w:rPr>
          <w:sz w:val="28"/>
          <w:szCs w:val="28"/>
        </w:rPr>
      </w:pPr>
      <w:r w:rsidRPr="00B171BA">
        <w:rPr>
          <w:sz w:val="28"/>
          <w:szCs w:val="28"/>
        </w:rPr>
        <w:t>Пермск</w:t>
      </w:r>
      <w:r w:rsidR="00BF338D" w:rsidRPr="00B171BA">
        <w:rPr>
          <w:sz w:val="28"/>
          <w:szCs w:val="28"/>
        </w:rPr>
        <w:t>ий</w:t>
      </w:r>
      <w:r w:rsidRPr="00B171BA">
        <w:rPr>
          <w:sz w:val="28"/>
          <w:szCs w:val="28"/>
        </w:rPr>
        <w:t xml:space="preserve"> кра</w:t>
      </w:r>
      <w:r w:rsidR="00BF338D" w:rsidRPr="00B171BA">
        <w:rPr>
          <w:sz w:val="28"/>
          <w:szCs w:val="28"/>
        </w:rPr>
        <w:t>й</w:t>
      </w:r>
      <w:r w:rsidRPr="00B171BA">
        <w:rPr>
          <w:sz w:val="28"/>
          <w:szCs w:val="28"/>
        </w:rPr>
        <w:t xml:space="preserve"> </w:t>
      </w:r>
      <w:r w:rsidR="00BF338D" w:rsidRPr="00B171BA">
        <w:rPr>
          <w:sz w:val="28"/>
          <w:szCs w:val="28"/>
        </w:rPr>
        <w:t>(</w:t>
      </w:r>
      <w:r w:rsidRPr="00B171BA">
        <w:rPr>
          <w:sz w:val="28"/>
          <w:szCs w:val="28"/>
        </w:rPr>
        <w:t>на 2017 год были установлены показатели результативности и эффективности деятельности для должностных лиц, в том числе исполняющих функцию по государственному контролю (надзору) в сфере образования</w:t>
      </w:r>
      <w:r w:rsidR="00BF338D" w:rsidRPr="00B171BA">
        <w:rPr>
          <w:sz w:val="28"/>
          <w:szCs w:val="28"/>
        </w:rPr>
        <w:t>, а у</w:t>
      </w:r>
      <w:r w:rsidRPr="00B171BA">
        <w:rPr>
          <w:sz w:val="28"/>
          <w:szCs w:val="28"/>
        </w:rPr>
        <w:t>казанные показатели результативности и эффективности были положены в основу определения размеров материального стимулирования должностных лиц по итогам работы за месяц, квартал, год</w:t>
      </w:r>
      <w:r w:rsidR="00BF338D" w:rsidRPr="00B171BA">
        <w:rPr>
          <w:sz w:val="28"/>
          <w:szCs w:val="28"/>
        </w:rPr>
        <w:t>)</w:t>
      </w:r>
      <w:r w:rsidRPr="00B171BA">
        <w:rPr>
          <w:sz w:val="28"/>
          <w:szCs w:val="28"/>
        </w:rPr>
        <w:t>.</w:t>
      </w:r>
    </w:p>
    <w:p w:rsidR="005710C3" w:rsidRPr="00B171BA" w:rsidRDefault="005710C3" w:rsidP="005A42DC">
      <w:pPr>
        <w:ind w:firstLine="709"/>
        <w:jc w:val="both"/>
        <w:rPr>
          <w:sz w:val="28"/>
          <w:szCs w:val="28"/>
        </w:rPr>
      </w:pPr>
    </w:p>
    <w:p w:rsidR="00AF07FE" w:rsidRPr="00B171BA" w:rsidRDefault="00AF07FE" w:rsidP="005A42DC">
      <w:pPr>
        <w:spacing w:before="200"/>
        <w:ind w:firstLine="709"/>
        <w:jc w:val="both"/>
        <w:outlineLvl w:val="1"/>
        <w:rPr>
          <w:b/>
          <w:sz w:val="28"/>
          <w:szCs w:val="28"/>
        </w:rPr>
      </w:pPr>
      <w:bookmarkStart w:id="27" w:name="_Toc475461518"/>
      <w:r w:rsidRPr="00B171BA">
        <w:rPr>
          <w:b/>
          <w:sz w:val="28"/>
          <w:szCs w:val="28"/>
        </w:rPr>
        <w:t>б) предложения по совершенствованию нормативно-правового регулирования и осуществления государственного контроля (надзора) в сфере образования</w:t>
      </w:r>
      <w:bookmarkEnd w:id="27"/>
    </w:p>
    <w:p w:rsidR="00D94E56" w:rsidRPr="00B171BA" w:rsidRDefault="00D94E56" w:rsidP="004739F4">
      <w:pPr>
        <w:ind w:firstLine="709"/>
        <w:jc w:val="both"/>
        <w:rPr>
          <w:sz w:val="28"/>
          <w:szCs w:val="28"/>
        </w:rPr>
      </w:pPr>
      <w:r w:rsidRPr="00B171BA">
        <w:rPr>
          <w:sz w:val="28"/>
          <w:szCs w:val="28"/>
        </w:rPr>
        <w:t xml:space="preserve">Анализ практики осуществления органами по контролю и надзору в сфере образования в 2017 году функций по государственному контролю (надзору) в сфере образования выявил определенные трудности в их работе и позволил выработать </w:t>
      </w:r>
      <w:r w:rsidR="00CC7C6F" w:rsidRPr="00B171BA">
        <w:rPr>
          <w:sz w:val="28"/>
          <w:szCs w:val="28"/>
        </w:rPr>
        <w:t xml:space="preserve">следующие </w:t>
      </w:r>
      <w:r w:rsidRPr="00B171BA">
        <w:rPr>
          <w:sz w:val="28"/>
          <w:szCs w:val="28"/>
        </w:rPr>
        <w:t>предложения по совершенствованию нормативного правового регулирования осуществления государственных функций по контролю (надзору) в сфере образования</w:t>
      </w:r>
      <w:r w:rsidR="00CC7C6F" w:rsidRPr="00B171BA">
        <w:rPr>
          <w:sz w:val="28"/>
          <w:szCs w:val="28"/>
        </w:rPr>
        <w:t>:</w:t>
      </w:r>
      <w:r w:rsidRPr="00B171BA">
        <w:rPr>
          <w:sz w:val="28"/>
          <w:szCs w:val="28"/>
        </w:rPr>
        <w:t xml:space="preserve">  </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 xml:space="preserve">Привести в соответствие разночтения норм Федерального закона </w:t>
      </w:r>
      <w:r w:rsidRPr="00B171BA">
        <w:rPr>
          <w:rFonts w:ascii="Times New Roman" w:hAnsi="Times New Roman"/>
          <w:sz w:val="28"/>
          <w:szCs w:val="28"/>
        </w:rPr>
        <w:br/>
        <w:t>от 6 октября 2003 г. № 131-ФЗ «Об общих принципах организации местного самоуправления в Российской Федерации», Федерального закона № 294-ФЗ, Федерального закона № 273-ФЗ, возникающие при организации внеплановых проверок по исполнению предписания в отношении органов местного самоуправления.</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 xml:space="preserve">Внести изменения в Федеральный закон № 294-ФЗ в части фиксации нарушений обязательных требований, выявленных в ходе проверки в документах, представленных по теме проверки, но не относящихся к предмету проверки, а также фиксации вновь выявленных нарушений в ходе </w:t>
      </w:r>
      <w:r w:rsidRPr="00B171BA">
        <w:rPr>
          <w:rFonts w:ascii="Times New Roman" w:hAnsi="Times New Roman"/>
          <w:sz w:val="28"/>
          <w:szCs w:val="28"/>
        </w:rPr>
        <w:lastRenderedPageBreak/>
        <w:t xml:space="preserve">проведения внеплановой проверки исполнения ранее выданного предписания. </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Внести в часть 8 статьи 93 Федерального закона № 273-ФЗ дополнения, регламентирующие действия органа по контролю и надзору в сфере образования в случае вынесения судом решения об отказе в аннулировании лицензии на осуществление образовательной деятельности, а также в случае прекращения судом дела об административном правонарушении по основаниям, предусмотренным КоАП, в том числе в случае прекращения дела в связи с малозначительностью правонарушения.</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Внести в статьи 7, 93 Федерального закона № 273-ФЗ и другие нормативные правовые акты изменения, позволяющие органу по контролю и надзору в сфере образования обращаться в суд с иском к образовательной организации о восстановлении нарушенных прав обучающихся.</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Дополнить статью 2 Федерального закона № 273-ФЗ определениями понятий «содержание подготовки» и «качество подготовки обучающихся».</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Дополнить статью 93 нормой, которая предусмотрена статьей 2 Федерального закона № 294-ФЗ в части деятельности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установленных Федеральным законом № 273-ФЗ, и принимаемыми в соответствии с ним иными нормативными правовыми актами Российской Федерации.</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Внести в часть 9 статьи 93 Федерального закона № 273-ФЗ дополнения, регламентирующие возможность выдачи образовательной организации предписания, в случае выявления в ходе проверки несоответствия содержания или качества подготовки обучающихся.</w:t>
      </w:r>
    </w:p>
    <w:p w:rsidR="00D94E56" w:rsidRPr="00B171BA" w:rsidRDefault="00D94E56" w:rsidP="004739F4">
      <w:pPr>
        <w:pStyle w:val="af4"/>
        <w:numPr>
          <w:ilvl w:val="0"/>
          <w:numId w:val="4"/>
        </w:numPr>
        <w:spacing w:line="240" w:lineRule="auto"/>
        <w:ind w:left="0" w:firstLine="709"/>
        <w:jc w:val="both"/>
        <w:rPr>
          <w:rFonts w:ascii="Times New Roman" w:hAnsi="Times New Roman"/>
          <w:sz w:val="28"/>
          <w:szCs w:val="28"/>
        </w:rPr>
      </w:pPr>
      <w:r w:rsidRPr="00B171BA">
        <w:rPr>
          <w:rFonts w:ascii="Times New Roman" w:hAnsi="Times New Roman"/>
          <w:sz w:val="28"/>
          <w:szCs w:val="28"/>
        </w:rPr>
        <w:t xml:space="preserve">Предусмотреть в главе 6 Федерального закона № 273-ФЗ случаи, основания и порядок принятия решений в случае непредставления в образовательную организацию заключения врача-фтизиатра об отсутствии опасных заболеваний. Так </w:t>
      </w:r>
      <w:r w:rsidR="00824798" w:rsidRPr="00B171BA">
        <w:rPr>
          <w:rFonts w:ascii="Times New Roman" w:hAnsi="Times New Roman"/>
          <w:sz w:val="28"/>
          <w:szCs w:val="28"/>
        </w:rPr>
        <w:t>как в</w:t>
      </w:r>
      <w:r w:rsidRPr="00B171BA">
        <w:rPr>
          <w:rFonts w:ascii="Times New Roman" w:hAnsi="Times New Roman"/>
          <w:sz w:val="28"/>
          <w:szCs w:val="28"/>
        </w:rPr>
        <w:t xml:space="preserve"> соответствии с положениями санитарно-эпидемиологических правил СП 3.1.2.3114-13 «Профилактика туберкулеза» образовательная организация не вправе допустить к посещению детей, не прошедших в установленном порядке </w:t>
      </w:r>
      <w:proofErr w:type="spellStart"/>
      <w:r w:rsidRPr="00B171BA">
        <w:rPr>
          <w:rFonts w:ascii="Times New Roman" w:hAnsi="Times New Roman"/>
          <w:sz w:val="28"/>
          <w:szCs w:val="28"/>
        </w:rPr>
        <w:t>туберкулинодиагностику</w:t>
      </w:r>
      <w:proofErr w:type="spellEnd"/>
      <w:r w:rsidRPr="00B171BA">
        <w:rPr>
          <w:rFonts w:ascii="Times New Roman" w:hAnsi="Times New Roman"/>
          <w:sz w:val="28"/>
          <w:szCs w:val="28"/>
        </w:rPr>
        <w:t xml:space="preserve">, если родители таких детей не предоставляют в образовательную организацию заключение врача-фтизиатра об отсутствии заболевания. Вместе с тем, законодательство Российской Федерации об образовании не предусматривает ситуаций временного прекращения (приостановления) образовательных отношений, отстранения от посещения образовательной организации, принудительного изменения формы обучения. В этом случае любое решение администрации образовательной организации, направленное на обеспечение указанных требований санитарно-эпидемиологических стандартов, </w:t>
      </w:r>
      <w:r w:rsidRPr="00B171BA">
        <w:rPr>
          <w:rFonts w:ascii="Times New Roman" w:hAnsi="Times New Roman"/>
          <w:sz w:val="28"/>
          <w:szCs w:val="28"/>
        </w:rPr>
        <w:lastRenderedPageBreak/>
        <w:t>становиться оспоримым и порождает серь</w:t>
      </w:r>
      <w:r w:rsidR="007E1530" w:rsidRPr="00B171BA">
        <w:rPr>
          <w:rFonts w:ascii="Times New Roman" w:hAnsi="Times New Roman"/>
          <w:sz w:val="28"/>
          <w:szCs w:val="28"/>
        </w:rPr>
        <w:t>е</w:t>
      </w:r>
      <w:r w:rsidRPr="00B171BA">
        <w:rPr>
          <w:rFonts w:ascii="Times New Roman" w:hAnsi="Times New Roman"/>
          <w:sz w:val="28"/>
          <w:szCs w:val="28"/>
        </w:rPr>
        <w:t>зные конфликты между участниками образовательных отношений.</w:t>
      </w:r>
    </w:p>
    <w:p w:rsidR="00D94E56" w:rsidRPr="00B171BA" w:rsidRDefault="00726004" w:rsidP="004739F4">
      <w:pPr>
        <w:pStyle w:val="af4"/>
        <w:numPr>
          <w:ilvl w:val="0"/>
          <w:numId w:val="4"/>
        </w:numPr>
        <w:spacing w:line="240" w:lineRule="auto"/>
        <w:ind w:left="0" w:firstLine="709"/>
        <w:jc w:val="both"/>
        <w:rPr>
          <w:rFonts w:ascii="Times New Roman" w:hAnsi="Times New Roman"/>
          <w:sz w:val="28"/>
          <w:szCs w:val="28"/>
        </w:rPr>
      </w:pPr>
      <w:r w:rsidRPr="00B171BA">
        <w:rPr>
          <w:rFonts w:ascii="Times New Roman" w:hAnsi="Times New Roman"/>
          <w:sz w:val="28"/>
          <w:szCs w:val="28"/>
        </w:rPr>
        <w:t xml:space="preserve">Предусмотреть в КоАП в качестве отдельного состава правонарушения </w:t>
      </w:r>
      <w:proofErr w:type="spellStart"/>
      <w:r w:rsidRPr="00B171BA">
        <w:rPr>
          <w:rFonts w:ascii="Times New Roman" w:hAnsi="Times New Roman"/>
          <w:sz w:val="28"/>
          <w:szCs w:val="28"/>
        </w:rPr>
        <w:t>неразмещение</w:t>
      </w:r>
      <w:proofErr w:type="spellEnd"/>
      <w:r w:rsidRPr="00B171BA">
        <w:rPr>
          <w:rFonts w:ascii="Times New Roman" w:hAnsi="Times New Roman"/>
          <w:sz w:val="28"/>
          <w:szCs w:val="28"/>
        </w:rPr>
        <w:t xml:space="preserve"> на официальном сайте образовательной организации информации о ее деятельности, если обязанность по размещению такой информации установлена федеральным законом. </w:t>
      </w:r>
      <w:r w:rsidR="00D94E56" w:rsidRPr="00B171BA">
        <w:rPr>
          <w:rFonts w:ascii="Times New Roman" w:hAnsi="Times New Roman"/>
          <w:sz w:val="28"/>
          <w:szCs w:val="28"/>
        </w:rPr>
        <w:t xml:space="preserve">Установить административную ответственность должностных лиц образовательной организации за невыполнение или ненадлежащее выполнение указанной обязанности по аналогии с установленной ответственностью должностных лиц государственных органов и органов местного самоуправления за </w:t>
      </w:r>
      <w:proofErr w:type="spellStart"/>
      <w:r w:rsidR="00D94E56" w:rsidRPr="00B171BA">
        <w:rPr>
          <w:rFonts w:ascii="Times New Roman" w:hAnsi="Times New Roman"/>
          <w:sz w:val="28"/>
          <w:szCs w:val="28"/>
        </w:rPr>
        <w:t>неразмещение</w:t>
      </w:r>
      <w:proofErr w:type="spellEnd"/>
      <w:r w:rsidR="00D94E56" w:rsidRPr="00B171BA">
        <w:rPr>
          <w:rFonts w:ascii="Times New Roman" w:hAnsi="Times New Roman"/>
          <w:sz w:val="28"/>
          <w:szCs w:val="28"/>
        </w:rPr>
        <w:t xml:space="preserve"> в информационно-телекоммуникационной сети «Интернет» информации о деятельности (статья 13.27 КоАП), предусматривающей наложение административного штрафа в размере от трех тысяч до пяти тысяч рублей.</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 xml:space="preserve">Дополнить статью 2.9 КоАП определением термина «малозначительность административного правонарушения». КоАП посредством данной статьи допускает возможность лица, совершившего административное правонарушение, уйти от административной ответственности при малозначительности административного правонарушения. При этом КоАП не дает определения термину «малозначительность» административного правонарушения, а равно, не содержит критериев, позволяющих отнести то или иное административное правонарушение к малозначительному. Таким образом, в настоящий момент предусмотренная статьей 2.9 КоАП возможность освобождения лица, совершившего административное правонарушение, от административной ответственности в силу его малозначительности и ограничения устным замечанием носит оценочный характер, и рассмотрение вопроса о его применении отдано конкретному </w:t>
      </w:r>
      <w:proofErr w:type="spellStart"/>
      <w:r w:rsidRPr="00B171BA">
        <w:rPr>
          <w:rFonts w:ascii="Times New Roman" w:hAnsi="Times New Roman"/>
          <w:sz w:val="28"/>
          <w:szCs w:val="28"/>
        </w:rPr>
        <w:t>правоприменителю</w:t>
      </w:r>
      <w:proofErr w:type="spellEnd"/>
      <w:r w:rsidRPr="00B171BA">
        <w:rPr>
          <w:rFonts w:ascii="Times New Roman" w:hAnsi="Times New Roman"/>
          <w:sz w:val="28"/>
          <w:szCs w:val="28"/>
        </w:rPr>
        <w:t>, и порой имеет место необоснованное применение статьи 2.9 КоАП.</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 xml:space="preserve">Внести изменения в часть 1 статьи 4.5 КоАП в части увеличения срока привлечения к административной ответственности (3 месяца).  В случае удовлетворения жалобы и направления дела на новое рассмотрение срок привлечения к административной ответственности истекает и лицо, совершившее административное правонарушение, остается безнаказанным. </w:t>
      </w:r>
    </w:p>
    <w:p w:rsidR="00D94E56" w:rsidRPr="00B171BA" w:rsidRDefault="00D94E56" w:rsidP="004739F4">
      <w:pPr>
        <w:pStyle w:val="af4"/>
        <w:numPr>
          <w:ilvl w:val="0"/>
          <w:numId w:val="4"/>
        </w:numPr>
        <w:spacing w:line="240" w:lineRule="auto"/>
        <w:ind w:left="0" w:firstLine="709"/>
        <w:jc w:val="both"/>
        <w:rPr>
          <w:sz w:val="28"/>
          <w:szCs w:val="28"/>
        </w:rPr>
      </w:pPr>
      <w:r w:rsidRPr="00B171BA">
        <w:rPr>
          <w:rFonts w:ascii="Times New Roman" w:hAnsi="Times New Roman"/>
          <w:sz w:val="28"/>
          <w:szCs w:val="28"/>
        </w:rPr>
        <w:t xml:space="preserve">Внести изменения в постановление Правительства Российской Федерации 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касающиеся увеличения стоимости услуг аттестованного эксперта при осуществлении федерального государственного контроля качества образования.  Имеется существенная разница в размере ставки почасовой оплаты труда экспертов при осуществлении федерального государственного контроля качества образования и при проведении аккредитационной экспертизы (размер ставки утвержден постановлением Правительства Российской Федерации </w:t>
      </w:r>
      <w:r w:rsidRPr="00B171BA">
        <w:rPr>
          <w:rFonts w:ascii="Times New Roman" w:hAnsi="Times New Roman"/>
          <w:sz w:val="28"/>
          <w:szCs w:val="28"/>
        </w:rPr>
        <w:br/>
      </w:r>
      <w:r w:rsidRPr="00B171BA">
        <w:rPr>
          <w:rFonts w:ascii="Times New Roman" w:hAnsi="Times New Roman"/>
          <w:sz w:val="28"/>
          <w:szCs w:val="28"/>
        </w:rPr>
        <w:lastRenderedPageBreak/>
        <w:t>от 24 апреля 2013 г. №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при том, что предметом  экспертизы при осуществлении федерального государственного контроля качества образования и процедуры государственной аккредитации являются соответствие содержания и качества подготовки обучающихся федеральным государственным образовательным стандартам.</w:t>
      </w:r>
    </w:p>
    <w:p w:rsidR="00AF07FE" w:rsidRPr="00B171BA" w:rsidRDefault="00AF07FE" w:rsidP="005A42DC">
      <w:pPr>
        <w:spacing w:before="200"/>
        <w:ind w:firstLine="709"/>
        <w:jc w:val="both"/>
        <w:outlineLvl w:val="1"/>
        <w:rPr>
          <w:b/>
          <w:sz w:val="28"/>
          <w:szCs w:val="28"/>
        </w:rPr>
      </w:pPr>
      <w:bookmarkStart w:id="28" w:name="_Toc475461519"/>
      <w:r w:rsidRPr="00B171BA">
        <w:rPr>
          <w:b/>
          <w:sz w:val="28"/>
          <w:szCs w:val="28"/>
        </w:rPr>
        <w:t>в) иные предложения, связанные с осуществлением государственного контроля (надзора) в сфере образования и направленные на повышение эффективности такого контроля (надзора)</w:t>
      </w:r>
      <w:bookmarkEnd w:id="28"/>
    </w:p>
    <w:p w:rsidR="00162258" w:rsidRPr="00B171BA" w:rsidRDefault="00162258" w:rsidP="00162258">
      <w:pPr>
        <w:ind w:firstLine="709"/>
        <w:jc w:val="both"/>
        <w:rPr>
          <w:sz w:val="28"/>
          <w:szCs w:val="28"/>
        </w:rPr>
      </w:pPr>
      <w:r w:rsidRPr="00B171BA">
        <w:rPr>
          <w:sz w:val="28"/>
          <w:szCs w:val="28"/>
        </w:rPr>
        <w:t xml:space="preserve">Анализ докладов органов по контролю (надзору) в сфере образования субъектов Российской Федерации позволил выделить ряд предложений, связанных с осуществлением государственного контроля (надзора) в сфере образования и направленных на повышение эффективности такого контроля (надзора), дополняющих изложенные в пункте б) настоящего доклада. </w:t>
      </w:r>
    </w:p>
    <w:p w:rsidR="00162258" w:rsidRPr="00B171BA" w:rsidRDefault="00162258" w:rsidP="00162258">
      <w:pPr>
        <w:ind w:firstLine="709"/>
        <w:jc w:val="both"/>
        <w:rPr>
          <w:sz w:val="28"/>
          <w:szCs w:val="28"/>
        </w:rPr>
      </w:pPr>
      <w:r w:rsidRPr="00B171BA">
        <w:rPr>
          <w:sz w:val="28"/>
          <w:szCs w:val="28"/>
        </w:rPr>
        <w:t>1. Разработать методические рекомендации и обязательные для исполнения инструктивные материалы для органов исполнительной власти субъектов Российской Федерации, осуществляющих переданные полномочия Российской Федерации в сфере образования:</w:t>
      </w:r>
    </w:p>
    <w:p w:rsidR="00162258" w:rsidRPr="00B171BA" w:rsidRDefault="00162258" w:rsidP="00162258">
      <w:pPr>
        <w:ind w:firstLine="709"/>
        <w:jc w:val="both"/>
        <w:rPr>
          <w:sz w:val="28"/>
          <w:szCs w:val="28"/>
        </w:rPr>
      </w:pPr>
      <w:r w:rsidRPr="00B171BA">
        <w:rPr>
          <w:sz w:val="28"/>
          <w:szCs w:val="28"/>
        </w:rPr>
        <w:t xml:space="preserve">по правилам хранения материалов по результатам контрольно-надзорных мероприятий; </w:t>
      </w:r>
    </w:p>
    <w:p w:rsidR="00162258" w:rsidRPr="00B171BA" w:rsidRDefault="00162258" w:rsidP="00162258">
      <w:pPr>
        <w:ind w:firstLine="709"/>
        <w:jc w:val="both"/>
        <w:rPr>
          <w:sz w:val="28"/>
          <w:szCs w:val="28"/>
        </w:rPr>
      </w:pPr>
      <w:r w:rsidRPr="00B171BA">
        <w:rPr>
          <w:sz w:val="28"/>
          <w:szCs w:val="28"/>
        </w:rPr>
        <w:t>по механизму оценки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62258" w:rsidRPr="00B171BA" w:rsidRDefault="00162258" w:rsidP="00162258">
      <w:pPr>
        <w:ind w:firstLine="709"/>
        <w:jc w:val="both"/>
        <w:rPr>
          <w:sz w:val="28"/>
          <w:szCs w:val="28"/>
        </w:rPr>
      </w:pPr>
      <w:r w:rsidRPr="00B171BA">
        <w:rPr>
          <w:sz w:val="28"/>
          <w:szCs w:val="28"/>
        </w:rPr>
        <w:t xml:space="preserve">2. 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на основе риск-ориентированного подхода.  </w:t>
      </w:r>
    </w:p>
    <w:p w:rsidR="00162258" w:rsidRPr="00B171BA" w:rsidRDefault="00162258" w:rsidP="00162258">
      <w:pPr>
        <w:ind w:firstLine="709"/>
        <w:jc w:val="both"/>
        <w:rPr>
          <w:sz w:val="28"/>
          <w:szCs w:val="28"/>
        </w:rPr>
      </w:pPr>
      <w:r w:rsidRPr="00B171BA">
        <w:rPr>
          <w:sz w:val="28"/>
          <w:szCs w:val="28"/>
        </w:rPr>
        <w:t>3. Создать единую (централизованную) систему программного обеспечения и инструментария для оценки качества подготовки обучающихся, в том числе единый банк контрольных измерительных материалов для проведения оценочных мероприятий по федеральному государственному контролю качества образования для общеобразовательных организаций и профессиональных образовательных организаций, реализующих федеральные государственные образовательные стандарты.</w:t>
      </w:r>
    </w:p>
    <w:p w:rsidR="00162258" w:rsidRPr="00B171BA" w:rsidRDefault="00162258" w:rsidP="00162258">
      <w:pPr>
        <w:ind w:firstLine="709"/>
        <w:jc w:val="both"/>
        <w:rPr>
          <w:sz w:val="28"/>
          <w:szCs w:val="28"/>
        </w:rPr>
      </w:pPr>
      <w:r w:rsidRPr="00B171BA">
        <w:rPr>
          <w:sz w:val="28"/>
          <w:szCs w:val="28"/>
        </w:rPr>
        <w:t>4. а) Разработать единые критерии отбора экспертов и экспертных организаций, привлекаемых к проведению мероприятий в рамках федерального государственного контроля качества образования, пересмотрев установленный порядок их привлечения в соответствии с ныне действующим законодательством о размещении заказа для государственных и муниципальных нужд.</w:t>
      </w:r>
    </w:p>
    <w:p w:rsidR="00162258" w:rsidRPr="00B171BA" w:rsidRDefault="00162258" w:rsidP="00162258">
      <w:pPr>
        <w:ind w:firstLine="709"/>
        <w:jc w:val="both"/>
        <w:rPr>
          <w:color w:val="0070C0"/>
          <w:sz w:val="28"/>
          <w:szCs w:val="28"/>
        </w:rPr>
      </w:pPr>
      <w:r w:rsidRPr="00B171BA">
        <w:rPr>
          <w:color w:val="262626" w:themeColor="text1" w:themeTint="D9"/>
          <w:sz w:val="28"/>
          <w:szCs w:val="28"/>
        </w:rPr>
        <w:lastRenderedPageBreak/>
        <w:t>б) Создать единую базу аккредитованных экспертов с включением полной информации о каждом для предотвращения коррупционных рисков. Ведение личных страниц экспертов на платформе программы электронного образования с возможностью внесения необходимых личных данных о пользователе (карты результативности, специализации, степеней, званий и другой информации, позволяющей в режиме онлайн подготовить группу экспертов для проведения контрольно-надзорных мероприятий</w:t>
      </w:r>
      <w:r w:rsidRPr="008762AD">
        <w:rPr>
          <w:color w:val="262626" w:themeColor="text1" w:themeTint="D9"/>
          <w:sz w:val="28"/>
          <w:szCs w:val="28"/>
        </w:rPr>
        <w:t>).</w:t>
      </w:r>
    </w:p>
    <w:p w:rsidR="00162258" w:rsidRPr="00B171BA" w:rsidRDefault="00162258" w:rsidP="00162258">
      <w:pPr>
        <w:ind w:firstLine="709"/>
        <w:jc w:val="both"/>
        <w:rPr>
          <w:sz w:val="28"/>
          <w:szCs w:val="28"/>
        </w:rPr>
      </w:pPr>
      <w:r w:rsidRPr="00B171BA">
        <w:rPr>
          <w:sz w:val="28"/>
          <w:szCs w:val="28"/>
        </w:rPr>
        <w:t xml:space="preserve">5. Обеспечить информирование органов по контролю и надзору в сфере образования о судебной практике привлечения к административной ответственности за правонарушения, совершаемые в сфере образования. </w:t>
      </w:r>
    </w:p>
    <w:p w:rsidR="00162258" w:rsidRPr="00B171BA" w:rsidRDefault="00162258" w:rsidP="00162258">
      <w:pPr>
        <w:ind w:firstLine="709"/>
        <w:jc w:val="both"/>
        <w:rPr>
          <w:sz w:val="28"/>
          <w:szCs w:val="28"/>
        </w:rPr>
      </w:pPr>
      <w:r w:rsidRPr="00B171BA">
        <w:rPr>
          <w:sz w:val="28"/>
          <w:szCs w:val="28"/>
        </w:rPr>
        <w:t xml:space="preserve">6. Организовать проведение для органов по контролю и надзору в сфере образования регулярных курсов повышения квалификации, конференций, инструктивных семинаров и совещаний с участием сотрудников Рособрнадзора по вопросам осуществления контроля (надзора) в сфере образования (в том числе в режиме видеоконференцсвязи). </w:t>
      </w:r>
    </w:p>
    <w:p w:rsidR="00162258" w:rsidRPr="004739F4" w:rsidRDefault="00162258" w:rsidP="00162258">
      <w:pPr>
        <w:ind w:firstLine="709"/>
        <w:jc w:val="both"/>
        <w:rPr>
          <w:sz w:val="28"/>
          <w:szCs w:val="28"/>
        </w:rPr>
      </w:pPr>
      <w:r w:rsidRPr="00B171BA">
        <w:rPr>
          <w:sz w:val="28"/>
          <w:szCs w:val="28"/>
        </w:rPr>
        <w:t xml:space="preserve">7. Подготовить соответствующие разъяснения в связи с внесением изменений в Федеральный закон № 294-ФЗ (Федеральный закон </w:t>
      </w:r>
      <w:r w:rsidR="00DE6F42" w:rsidRPr="00B171BA">
        <w:rPr>
          <w:sz w:val="28"/>
          <w:szCs w:val="28"/>
        </w:rPr>
        <w:br/>
      </w:r>
      <w:r w:rsidRPr="00B171BA">
        <w:rPr>
          <w:sz w:val="28"/>
          <w:szCs w:val="28"/>
        </w:rPr>
        <w:t xml:space="preserve">от </w:t>
      </w:r>
      <w:r w:rsidR="00DE6F42" w:rsidRPr="00B171BA">
        <w:rPr>
          <w:sz w:val="28"/>
          <w:szCs w:val="28"/>
        </w:rPr>
        <w:t xml:space="preserve">3 июля </w:t>
      </w:r>
      <w:r w:rsidRPr="00B171BA">
        <w:rPr>
          <w:sz w:val="28"/>
          <w:szCs w:val="28"/>
        </w:rPr>
        <w:t>2016</w:t>
      </w:r>
      <w:r w:rsidR="00DE6F42" w:rsidRPr="00B171BA">
        <w:rPr>
          <w:sz w:val="28"/>
          <w:szCs w:val="28"/>
        </w:rPr>
        <w:t xml:space="preserve"> г.</w:t>
      </w:r>
      <w:r w:rsidRPr="00B171BA">
        <w:rPr>
          <w:sz w:val="28"/>
          <w:szCs w:val="28"/>
        </w:rPr>
        <w:t xml:space="preserve"> № 277-ФЗ) в части новой редакции подпункта «в» пункта 2 части 2 статьи 10 (осуществление проверок по указанному основанию исключительно Роспотребнадзором). Статьей 93 Федерального закона </w:t>
      </w:r>
      <w:r w:rsidR="00DE6F42" w:rsidRPr="00B171BA">
        <w:rPr>
          <w:sz w:val="28"/>
          <w:szCs w:val="28"/>
        </w:rPr>
        <w:br/>
      </w:r>
      <w:r w:rsidRPr="00B171BA">
        <w:rPr>
          <w:sz w:val="28"/>
          <w:szCs w:val="28"/>
        </w:rPr>
        <w:t>№ 273-ФЗ нарушение прав потребителей в качестве основания для проведения внеплановой проверки не предусмотрено.  Таким образом, не понятна правомерность организации внеплановой проверки в случае поступления заявлений граждан, содержащих жалобы на качество предоставления образовательных услуг, иные нарушения, не касающиеся возникновения угрозы жизни, здоровью граждан, причинения вреда жизни, здоровью граждан, как в рамках государственного контроля (надзора) в сфере образования, так и в случае направления такого заявления в Роспотребнадзор.</w:t>
      </w:r>
    </w:p>
    <w:p w:rsidR="00AF07FE" w:rsidRPr="00EA789E" w:rsidRDefault="00AF07FE" w:rsidP="00162258">
      <w:pPr>
        <w:ind w:firstLine="709"/>
        <w:jc w:val="both"/>
        <w:rPr>
          <w:sz w:val="28"/>
          <w:szCs w:val="28"/>
        </w:rPr>
      </w:pPr>
    </w:p>
    <w:sectPr w:rsidR="00AF07FE" w:rsidRPr="00EA789E" w:rsidSect="005C4445">
      <w:headerReference w:type="default" r:id="rId27"/>
      <w:footerReference w:type="default" r:id="rId28"/>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F6" w:rsidRDefault="00863EF6" w:rsidP="00404177">
      <w:r>
        <w:separator/>
      </w:r>
    </w:p>
  </w:endnote>
  <w:endnote w:type="continuationSeparator" w:id="0">
    <w:p w:rsidR="00863EF6" w:rsidRDefault="00863EF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AD" w:rsidRDefault="008762AD">
    <w:pPr>
      <w:pStyle w:val="a5"/>
      <w:jc w:val="center"/>
    </w:pPr>
  </w:p>
  <w:p w:rsidR="008762AD" w:rsidRDefault="008762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F6" w:rsidRDefault="00863EF6" w:rsidP="00404177">
      <w:r>
        <w:separator/>
      </w:r>
    </w:p>
  </w:footnote>
  <w:footnote w:type="continuationSeparator" w:id="0">
    <w:p w:rsidR="00863EF6" w:rsidRDefault="00863EF6"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63697"/>
      <w:docPartObj>
        <w:docPartGallery w:val="Page Numbers (Top of Page)"/>
        <w:docPartUnique/>
      </w:docPartObj>
    </w:sdtPr>
    <w:sdtContent>
      <w:p w:rsidR="008762AD" w:rsidRDefault="008762AD">
        <w:pPr>
          <w:pStyle w:val="a3"/>
          <w:jc w:val="center"/>
        </w:pPr>
        <w:r>
          <w:fldChar w:fldCharType="begin"/>
        </w:r>
        <w:r>
          <w:instrText>PAGE   \* MERGEFORMAT</w:instrText>
        </w:r>
        <w:r>
          <w:fldChar w:fldCharType="separate"/>
        </w:r>
        <w:r w:rsidR="00984E2F">
          <w:rPr>
            <w:noProof/>
          </w:rPr>
          <w:t>34</w:t>
        </w:r>
        <w:r>
          <w:fldChar w:fldCharType="end"/>
        </w:r>
      </w:p>
    </w:sdtContent>
  </w:sdt>
  <w:p w:rsidR="008762AD" w:rsidRPr="00404177" w:rsidRDefault="008762AD"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8DC"/>
    <w:multiLevelType w:val="hybridMultilevel"/>
    <w:tmpl w:val="910614B2"/>
    <w:lvl w:ilvl="0" w:tplc="6F2C607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248DB"/>
    <w:multiLevelType w:val="hybridMultilevel"/>
    <w:tmpl w:val="4A9810BC"/>
    <w:lvl w:ilvl="0" w:tplc="CB9A82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66C4372"/>
    <w:multiLevelType w:val="hybridMultilevel"/>
    <w:tmpl w:val="42B0B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B56FB"/>
    <w:multiLevelType w:val="hybridMultilevel"/>
    <w:tmpl w:val="9298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4DAA"/>
    <w:rsid w:val="00010F2E"/>
    <w:rsid w:val="000125C5"/>
    <w:rsid w:val="000135D2"/>
    <w:rsid w:val="0003289A"/>
    <w:rsid w:val="0004159E"/>
    <w:rsid w:val="00050E44"/>
    <w:rsid w:val="00050FC8"/>
    <w:rsid w:val="00055149"/>
    <w:rsid w:val="0006213D"/>
    <w:rsid w:val="00062AAB"/>
    <w:rsid w:val="0007150E"/>
    <w:rsid w:val="00083032"/>
    <w:rsid w:val="0008422A"/>
    <w:rsid w:val="000922AD"/>
    <w:rsid w:val="000A475E"/>
    <w:rsid w:val="000B3C41"/>
    <w:rsid w:val="000B6B55"/>
    <w:rsid w:val="000D0345"/>
    <w:rsid w:val="000D0D6D"/>
    <w:rsid w:val="000D3845"/>
    <w:rsid w:val="000F3E15"/>
    <w:rsid w:val="0010060D"/>
    <w:rsid w:val="00115B61"/>
    <w:rsid w:val="0012043A"/>
    <w:rsid w:val="00120B1D"/>
    <w:rsid w:val="0012309C"/>
    <w:rsid w:val="001302AB"/>
    <w:rsid w:val="00134924"/>
    <w:rsid w:val="00151388"/>
    <w:rsid w:val="00152770"/>
    <w:rsid w:val="001552F0"/>
    <w:rsid w:val="00155729"/>
    <w:rsid w:val="00161169"/>
    <w:rsid w:val="00162258"/>
    <w:rsid w:val="00170C5A"/>
    <w:rsid w:val="00171FAF"/>
    <w:rsid w:val="0017696C"/>
    <w:rsid w:val="001776B1"/>
    <w:rsid w:val="00185168"/>
    <w:rsid w:val="00186D7E"/>
    <w:rsid w:val="00187E53"/>
    <w:rsid w:val="00191526"/>
    <w:rsid w:val="001960C0"/>
    <w:rsid w:val="001A250C"/>
    <w:rsid w:val="001A623A"/>
    <w:rsid w:val="001B5457"/>
    <w:rsid w:val="001C54EC"/>
    <w:rsid w:val="001C5D2D"/>
    <w:rsid w:val="001F4374"/>
    <w:rsid w:val="0021100C"/>
    <w:rsid w:val="00217789"/>
    <w:rsid w:val="0022138E"/>
    <w:rsid w:val="00222E83"/>
    <w:rsid w:val="0022715D"/>
    <w:rsid w:val="002348DA"/>
    <w:rsid w:val="00243C84"/>
    <w:rsid w:val="0025022F"/>
    <w:rsid w:val="00253035"/>
    <w:rsid w:val="00254B1F"/>
    <w:rsid w:val="002739A2"/>
    <w:rsid w:val="002878C0"/>
    <w:rsid w:val="002B15B5"/>
    <w:rsid w:val="002D0A0B"/>
    <w:rsid w:val="002D0FB3"/>
    <w:rsid w:val="002D205E"/>
    <w:rsid w:val="002D694B"/>
    <w:rsid w:val="002D7527"/>
    <w:rsid w:val="002F5766"/>
    <w:rsid w:val="002F73C3"/>
    <w:rsid w:val="00306D57"/>
    <w:rsid w:val="00312120"/>
    <w:rsid w:val="00320C22"/>
    <w:rsid w:val="00335CEA"/>
    <w:rsid w:val="003452C0"/>
    <w:rsid w:val="00353377"/>
    <w:rsid w:val="00356002"/>
    <w:rsid w:val="00361A65"/>
    <w:rsid w:val="00364E52"/>
    <w:rsid w:val="00366ECA"/>
    <w:rsid w:val="00377F5E"/>
    <w:rsid w:val="00385ABC"/>
    <w:rsid w:val="00390DF8"/>
    <w:rsid w:val="003B74A5"/>
    <w:rsid w:val="003C08A1"/>
    <w:rsid w:val="003C0CA2"/>
    <w:rsid w:val="003C2D76"/>
    <w:rsid w:val="003C40CB"/>
    <w:rsid w:val="003C6A46"/>
    <w:rsid w:val="003C707F"/>
    <w:rsid w:val="003D0A0F"/>
    <w:rsid w:val="003D7B61"/>
    <w:rsid w:val="003E685A"/>
    <w:rsid w:val="003F476B"/>
    <w:rsid w:val="003F7016"/>
    <w:rsid w:val="003F76DC"/>
    <w:rsid w:val="004008DD"/>
    <w:rsid w:val="00404177"/>
    <w:rsid w:val="004041FF"/>
    <w:rsid w:val="00414A5D"/>
    <w:rsid w:val="0042029C"/>
    <w:rsid w:val="004369E9"/>
    <w:rsid w:val="00440FA3"/>
    <w:rsid w:val="004506B3"/>
    <w:rsid w:val="0045151A"/>
    <w:rsid w:val="00455841"/>
    <w:rsid w:val="0046434B"/>
    <w:rsid w:val="004739F4"/>
    <w:rsid w:val="004772D9"/>
    <w:rsid w:val="0049432A"/>
    <w:rsid w:val="004A2EE8"/>
    <w:rsid w:val="004A7EFD"/>
    <w:rsid w:val="004C78CA"/>
    <w:rsid w:val="004C7A33"/>
    <w:rsid w:val="004D21B4"/>
    <w:rsid w:val="004E2832"/>
    <w:rsid w:val="004E2F47"/>
    <w:rsid w:val="00501347"/>
    <w:rsid w:val="00501B26"/>
    <w:rsid w:val="00501B56"/>
    <w:rsid w:val="005077D9"/>
    <w:rsid w:val="0051357B"/>
    <w:rsid w:val="005220F2"/>
    <w:rsid w:val="00522920"/>
    <w:rsid w:val="005522AE"/>
    <w:rsid w:val="00552C51"/>
    <w:rsid w:val="005542D8"/>
    <w:rsid w:val="00557DD6"/>
    <w:rsid w:val="00566BE2"/>
    <w:rsid w:val="005710C3"/>
    <w:rsid w:val="005807D9"/>
    <w:rsid w:val="0058266D"/>
    <w:rsid w:val="0058468A"/>
    <w:rsid w:val="00584B49"/>
    <w:rsid w:val="005913E9"/>
    <w:rsid w:val="00592A7A"/>
    <w:rsid w:val="005945E3"/>
    <w:rsid w:val="005966CA"/>
    <w:rsid w:val="005A1F26"/>
    <w:rsid w:val="005A42DC"/>
    <w:rsid w:val="005A62F4"/>
    <w:rsid w:val="005B04A9"/>
    <w:rsid w:val="005B4689"/>
    <w:rsid w:val="005B5D4B"/>
    <w:rsid w:val="005C31B7"/>
    <w:rsid w:val="005C4445"/>
    <w:rsid w:val="005C7626"/>
    <w:rsid w:val="005D1278"/>
    <w:rsid w:val="005E5FDA"/>
    <w:rsid w:val="005E7190"/>
    <w:rsid w:val="00601D45"/>
    <w:rsid w:val="00604F7C"/>
    <w:rsid w:val="00617937"/>
    <w:rsid w:val="00623396"/>
    <w:rsid w:val="00623F00"/>
    <w:rsid w:val="0062428C"/>
    <w:rsid w:val="00625FEE"/>
    <w:rsid w:val="006338FD"/>
    <w:rsid w:val="00642DE4"/>
    <w:rsid w:val="0064394F"/>
    <w:rsid w:val="00655C23"/>
    <w:rsid w:val="00661D9E"/>
    <w:rsid w:val="006649D8"/>
    <w:rsid w:val="00664C31"/>
    <w:rsid w:val="00664CED"/>
    <w:rsid w:val="00672620"/>
    <w:rsid w:val="00681F08"/>
    <w:rsid w:val="00693E2D"/>
    <w:rsid w:val="006940C7"/>
    <w:rsid w:val="0069487C"/>
    <w:rsid w:val="006961EB"/>
    <w:rsid w:val="006A4A32"/>
    <w:rsid w:val="006A655A"/>
    <w:rsid w:val="006A6D6C"/>
    <w:rsid w:val="006B0193"/>
    <w:rsid w:val="006B312B"/>
    <w:rsid w:val="006B75C6"/>
    <w:rsid w:val="006D1DB3"/>
    <w:rsid w:val="006E2062"/>
    <w:rsid w:val="006E20A5"/>
    <w:rsid w:val="006E2E7D"/>
    <w:rsid w:val="006F4E6E"/>
    <w:rsid w:val="00702E2E"/>
    <w:rsid w:val="007056B6"/>
    <w:rsid w:val="007102FC"/>
    <w:rsid w:val="00716C36"/>
    <w:rsid w:val="00720712"/>
    <w:rsid w:val="00726004"/>
    <w:rsid w:val="0073226B"/>
    <w:rsid w:val="00734F32"/>
    <w:rsid w:val="007377C6"/>
    <w:rsid w:val="0074198B"/>
    <w:rsid w:val="00750759"/>
    <w:rsid w:val="00754136"/>
    <w:rsid w:val="00755FAF"/>
    <w:rsid w:val="007610FF"/>
    <w:rsid w:val="00765735"/>
    <w:rsid w:val="00770212"/>
    <w:rsid w:val="00772114"/>
    <w:rsid w:val="007728CB"/>
    <w:rsid w:val="0078048D"/>
    <w:rsid w:val="0078399D"/>
    <w:rsid w:val="00783B6E"/>
    <w:rsid w:val="00785E31"/>
    <w:rsid w:val="00791A70"/>
    <w:rsid w:val="007A0B10"/>
    <w:rsid w:val="007A6C71"/>
    <w:rsid w:val="007B19BC"/>
    <w:rsid w:val="007C65DB"/>
    <w:rsid w:val="007E1530"/>
    <w:rsid w:val="007F4AAA"/>
    <w:rsid w:val="007F604F"/>
    <w:rsid w:val="008042AB"/>
    <w:rsid w:val="00807445"/>
    <w:rsid w:val="00811B28"/>
    <w:rsid w:val="00816F3A"/>
    <w:rsid w:val="00817133"/>
    <w:rsid w:val="00824798"/>
    <w:rsid w:val="00827517"/>
    <w:rsid w:val="0083213D"/>
    <w:rsid w:val="00834F04"/>
    <w:rsid w:val="00834F8F"/>
    <w:rsid w:val="0084038C"/>
    <w:rsid w:val="00841BE1"/>
    <w:rsid w:val="008425C8"/>
    <w:rsid w:val="00843529"/>
    <w:rsid w:val="00844CD4"/>
    <w:rsid w:val="008459FD"/>
    <w:rsid w:val="008470C8"/>
    <w:rsid w:val="0085372F"/>
    <w:rsid w:val="00854678"/>
    <w:rsid w:val="00863A70"/>
    <w:rsid w:val="00863EF6"/>
    <w:rsid w:val="00865B33"/>
    <w:rsid w:val="00873C3A"/>
    <w:rsid w:val="008762AD"/>
    <w:rsid w:val="00876C61"/>
    <w:rsid w:val="00883A3C"/>
    <w:rsid w:val="00886888"/>
    <w:rsid w:val="008908F2"/>
    <w:rsid w:val="008A0EF2"/>
    <w:rsid w:val="008A2E25"/>
    <w:rsid w:val="008A40EB"/>
    <w:rsid w:val="008B2F95"/>
    <w:rsid w:val="008B653C"/>
    <w:rsid w:val="008D4C91"/>
    <w:rsid w:val="008E71CA"/>
    <w:rsid w:val="008E7493"/>
    <w:rsid w:val="008E7D6B"/>
    <w:rsid w:val="008F2B0C"/>
    <w:rsid w:val="008F5766"/>
    <w:rsid w:val="008F6F8D"/>
    <w:rsid w:val="00901E3F"/>
    <w:rsid w:val="0090208B"/>
    <w:rsid w:val="00902757"/>
    <w:rsid w:val="00913C28"/>
    <w:rsid w:val="00921FB1"/>
    <w:rsid w:val="0092763F"/>
    <w:rsid w:val="00941F16"/>
    <w:rsid w:val="0094239E"/>
    <w:rsid w:val="0094615E"/>
    <w:rsid w:val="00962001"/>
    <w:rsid w:val="0096390D"/>
    <w:rsid w:val="00972AF2"/>
    <w:rsid w:val="00975D71"/>
    <w:rsid w:val="00982F7C"/>
    <w:rsid w:val="00984E2F"/>
    <w:rsid w:val="00991938"/>
    <w:rsid w:val="009A4C90"/>
    <w:rsid w:val="009D0846"/>
    <w:rsid w:val="009D2B8E"/>
    <w:rsid w:val="009D3C41"/>
    <w:rsid w:val="009F3A78"/>
    <w:rsid w:val="009F4467"/>
    <w:rsid w:val="009F5B27"/>
    <w:rsid w:val="00A04856"/>
    <w:rsid w:val="00A10E97"/>
    <w:rsid w:val="00A160DF"/>
    <w:rsid w:val="00A1758A"/>
    <w:rsid w:val="00A17A10"/>
    <w:rsid w:val="00A21CC0"/>
    <w:rsid w:val="00A23123"/>
    <w:rsid w:val="00A512DA"/>
    <w:rsid w:val="00A60893"/>
    <w:rsid w:val="00A6696F"/>
    <w:rsid w:val="00A701E6"/>
    <w:rsid w:val="00A82493"/>
    <w:rsid w:val="00A82D4B"/>
    <w:rsid w:val="00A840A0"/>
    <w:rsid w:val="00A87FDD"/>
    <w:rsid w:val="00A95BD7"/>
    <w:rsid w:val="00AA6274"/>
    <w:rsid w:val="00AC42EA"/>
    <w:rsid w:val="00AC4782"/>
    <w:rsid w:val="00AD4455"/>
    <w:rsid w:val="00AE2A8D"/>
    <w:rsid w:val="00AE3AFF"/>
    <w:rsid w:val="00AF07FE"/>
    <w:rsid w:val="00AF5CCF"/>
    <w:rsid w:val="00B120E1"/>
    <w:rsid w:val="00B145A8"/>
    <w:rsid w:val="00B146AF"/>
    <w:rsid w:val="00B14748"/>
    <w:rsid w:val="00B171BA"/>
    <w:rsid w:val="00B17918"/>
    <w:rsid w:val="00B31077"/>
    <w:rsid w:val="00B41F29"/>
    <w:rsid w:val="00B50354"/>
    <w:rsid w:val="00B5402E"/>
    <w:rsid w:val="00B57DFF"/>
    <w:rsid w:val="00B628C6"/>
    <w:rsid w:val="00B8205B"/>
    <w:rsid w:val="00B8476D"/>
    <w:rsid w:val="00B8785F"/>
    <w:rsid w:val="00B94A94"/>
    <w:rsid w:val="00B95AE1"/>
    <w:rsid w:val="00B962DD"/>
    <w:rsid w:val="00B965E1"/>
    <w:rsid w:val="00BA19DA"/>
    <w:rsid w:val="00BA2585"/>
    <w:rsid w:val="00BA4B38"/>
    <w:rsid w:val="00BA4FA8"/>
    <w:rsid w:val="00BB43F7"/>
    <w:rsid w:val="00BB5D2D"/>
    <w:rsid w:val="00BC2788"/>
    <w:rsid w:val="00BD108B"/>
    <w:rsid w:val="00BD680A"/>
    <w:rsid w:val="00BE3B41"/>
    <w:rsid w:val="00BE5FB7"/>
    <w:rsid w:val="00BF016A"/>
    <w:rsid w:val="00BF338D"/>
    <w:rsid w:val="00C06A5D"/>
    <w:rsid w:val="00C078CA"/>
    <w:rsid w:val="00C14D5A"/>
    <w:rsid w:val="00C151D4"/>
    <w:rsid w:val="00C17B90"/>
    <w:rsid w:val="00C21A35"/>
    <w:rsid w:val="00C23291"/>
    <w:rsid w:val="00C26867"/>
    <w:rsid w:val="00C31E8B"/>
    <w:rsid w:val="00C4561F"/>
    <w:rsid w:val="00C46F67"/>
    <w:rsid w:val="00C47507"/>
    <w:rsid w:val="00C52F20"/>
    <w:rsid w:val="00C53FFD"/>
    <w:rsid w:val="00C60B17"/>
    <w:rsid w:val="00C625BC"/>
    <w:rsid w:val="00C66D73"/>
    <w:rsid w:val="00C72300"/>
    <w:rsid w:val="00C74F84"/>
    <w:rsid w:val="00C77F75"/>
    <w:rsid w:val="00C84E3B"/>
    <w:rsid w:val="00C873B4"/>
    <w:rsid w:val="00C94606"/>
    <w:rsid w:val="00CC184B"/>
    <w:rsid w:val="00CC38B0"/>
    <w:rsid w:val="00CC694F"/>
    <w:rsid w:val="00CC7C6F"/>
    <w:rsid w:val="00CD53F8"/>
    <w:rsid w:val="00CD567B"/>
    <w:rsid w:val="00CD5ED8"/>
    <w:rsid w:val="00CD6E5D"/>
    <w:rsid w:val="00CE0A11"/>
    <w:rsid w:val="00CE21ED"/>
    <w:rsid w:val="00CE6085"/>
    <w:rsid w:val="00CE7974"/>
    <w:rsid w:val="00D03C0B"/>
    <w:rsid w:val="00D04F11"/>
    <w:rsid w:val="00D1357E"/>
    <w:rsid w:val="00D13DB9"/>
    <w:rsid w:val="00D157E4"/>
    <w:rsid w:val="00D22F1A"/>
    <w:rsid w:val="00D2602D"/>
    <w:rsid w:val="00D41C5B"/>
    <w:rsid w:val="00D467F8"/>
    <w:rsid w:val="00D47D41"/>
    <w:rsid w:val="00D50888"/>
    <w:rsid w:val="00D524F4"/>
    <w:rsid w:val="00D52FC7"/>
    <w:rsid w:val="00D604E6"/>
    <w:rsid w:val="00D6387B"/>
    <w:rsid w:val="00D77792"/>
    <w:rsid w:val="00D83A1F"/>
    <w:rsid w:val="00D918C9"/>
    <w:rsid w:val="00D92ED6"/>
    <w:rsid w:val="00D94E56"/>
    <w:rsid w:val="00DA0B86"/>
    <w:rsid w:val="00DA0BF9"/>
    <w:rsid w:val="00DB1605"/>
    <w:rsid w:val="00DB16BE"/>
    <w:rsid w:val="00DB451D"/>
    <w:rsid w:val="00DC59D0"/>
    <w:rsid w:val="00DD11F8"/>
    <w:rsid w:val="00DD5DF2"/>
    <w:rsid w:val="00DD671F"/>
    <w:rsid w:val="00DE4760"/>
    <w:rsid w:val="00DE6F42"/>
    <w:rsid w:val="00DF2FE0"/>
    <w:rsid w:val="00DF3BB7"/>
    <w:rsid w:val="00DF5053"/>
    <w:rsid w:val="00E029F3"/>
    <w:rsid w:val="00E12EC2"/>
    <w:rsid w:val="00E14580"/>
    <w:rsid w:val="00E22BA3"/>
    <w:rsid w:val="00E420A2"/>
    <w:rsid w:val="00E64166"/>
    <w:rsid w:val="00E66900"/>
    <w:rsid w:val="00E800C0"/>
    <w:rsid w:val="00E823FF"/>
    <w:rsid w:val="00E85E78"/>
    <w:rsid w:val="00E958BB"/>
    <w:rsid w:val="00EB6E08"/>
    <w:rsid w:val="00EC171D"/>
    <w:rsid w:val="00EC3341"/>
    <w:rsid w:val="00EC5814"/>
    <w:rsid w:val="00ED5D0C"/>
    <w:rsid w:val="00EE041C"/>
    <w:rsid w:val="00EE4430"/>
    <w:rsid w:val="00EE6C5F"/>
    <w:rsid w:val="00EF2951"/>
    <w:rsid w:val="00F13A87"/>
    <w:rsid w:val="00F17FD7"/>
    <w:rsid w:val="00F26505"/>
    <w:rsid w:val="00F27585"/>
    <w:rsid w:val="00F31C3C"/>
    <w:rsid w:val="00F366F5"/>
    <w:rsid w:val="00F3782B"/>
    <w:rsid w:val="00F44070"/>
    <w:rsid w:val="00F440D5"/>
    <w:rsid w:val="00F51030"/>
    <w:rsid w:val="00F541D9"/>
    <w:rsid w:val="00F66F30"/>
    <w:rsid w:val="00F750F2"/>
    <w:rsid w:val="00F85326"/>
    <w:rsid w:val="00F86E84"/>
    <w:rsid w:val="00FA2F04"/>
    <w:rsid w:val="00FA3CBB"/>
    <w:rsid w:val="00FA72A2"/>
    <w:rsid w:val="00FB2255"/>
    <w:rsid w:val="00FB22CC"/>
    <w:rsid w:val="00FB2E20"/>
    <w:rsid w:val="00FB4B22"/>
    <w:rsid w:val="00FC3963"/>
    <w:rsid w:val="00FD61F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AF0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
    <w:rsid w:val="00AF07F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F07FE"/>
    <w:pPr>
      <w:spacing w:line="276" w:lineRule="auto"/>
      <w:outlineLvl w:val="9"/>
    </w:pPr>
    <w:rPr>
      <w:rFonts w:ascii="Cambria" w:eastAsia="Times New Roman" w:hAnsi="Cambria" w:cs="Times New Roman"/>
      <w:color w:val="365F91"/>
    </w:rPr>
  </w:style>
  <w:style w:type="paragraph" w:styleId="aa">
    <w:name w:val="Normal (Web)"/>
    <w:aliases w:val="Маркированный 2"/>
    <w:basedOn w:val="a"/>
    <w:uiPriority w:val="99"/>
    <w:unhideWhenUsed/>
    <w:rsid w:val="00AF07FE"/>
    <w:pPr>
      <w:spacing w:before="100" w:beforeAutospacing="1" w:after="100" w:afterAutospacing="1"/>
    </w:pPr>
  </w:style>
  <w:style w:type="character" w:styleId="ab">
    <w:name w:val="Hyperlink"/>
    <w:uiPriority w:val="99"/>
    <w:unhideWhenUsed/>
    <w:rsid w:val="00AF07FE"/>
    <w:rPr>
      <w:color w:val="0000FF"/>
      <w:u w:val="single"/>
    </w:rPr>
  </w:style>
  <w:style w:type="paragraph" w:customStyle="1" w:styleId="11">
    <w:name w:val="Абзац списка1"/>
    <w:basedOn w:val="a"/>
    <w:uiPriority w:val="99"/>
    <w:qFormat/>
    <w:rsid w:val="00AF07FE"/>
    <w:pPr>
      <w:spacing w:after="200" w:line="276" w:lineRule="auto"/>
      <w:ind w:left="720"/>
      <w:contextualSpacing/>
    </w:pPr>
    <w:rPr>
      <w:rFonts w:ascii="Calibri" w:eastAsia="Calibri" w:hAnsi="Calibri"/>
      <w:sz w:val="22"/>
      <w:szCs w:val="22"/>
      <w:lang w:eastAsia="en-US"/>
    </w:rPr>
  </w:style>
  <w:style w:type="character" w:customStyle="1" w:styleId="blk">
    <w:name w:val="blk"/>
    <w:uiPriority w:val="99"/>
    <w:rsid w:val="00AF07FE"/>
    <w:rPr>
      <w:rFonts w:cs="Times New Roman"/>
    </w:rPr>
  </w:style>
  <w:style w:type="paragraph" w:customStyle="1" w:styleId="3">
    <w:name w:val="Основной текст3"/>
    <w:basedOn w:val="a"/>
    <w:rsid w:val="00AF07FE"/>
    <w:pPr>
      <w:widowControl w:val="0"/>
      <w:shd w:val="clear" w:color="auto" w:fill="FFFFFF"/>
      <w:spacing w:after="360" w:line="0" w:lineRule="atLeast"/>
      <w:jc w:val="center"/>
    </w:pPr>
    <w:rPr>
      <w:sz w:val="27"/>
      <w:szCs w:val="27"/>
      <w:lang w:eastAsia="en-US"/>
    </w:rPr>
  </w:style>
  <w:style w:type="paragraph" w:styleId="ac">
    <w:name w:val="footnote text"/>
    <w:basedOn w:val="a"/>
    <w:link w:val="ad"/>
    <w:uiPriority w:val="99"/>
    <w:semiHidden/>
    <w:unhideWhenUsed/>
    <w:rsid w:val="00AF07FE"/>
    <w:rPr>
      <w:sz w:val="20"/>
      <w:szCs w:val="20"/>
    </w:rPr>
  </w:style>
  <w:style w:type="character" w:customStyle="1" w:styleId="ad">
    <w:name w:val="Текст сноски Знак"/>
    <w:basedOn w:val="a0"/>
    <w:link w:val="ac"/>
    <w:uiPriority w:val="99"/>
    <w:semiHidden/>
    <w:rsid w:val="00AF07FE"/>
    <w:rPr>
      <w:rFonts w:ascii="Times New Roman" w:eastAsia="Times New Roman" w:hAnsi="Times New Roman"/>
    </w:rPr>
  </w:style>
  <w:style w:type="character" w:styleId="ae">
    <w:name w:val="footnote reference"/>
    <w:uiPriority w:val="99"/>
    <w:semiHidden/>
    <w:unhideWhenUsed/>
    <w:rsid w:val="00AF07FE"/>
    <w:rPr>
      <w:vertAlign w:val="superscript"/>
    </w:rPr>
  </w:style>
  <w:style w:type="character" w:styleId="af">
    <w:name w:val="annotation reference"/>
    <w:basedOn w:val="a0"/>
    <w:uiPriority w:val="99"/>
    <w:semiHidden/>
    <w:unhideWhenUsed/>
    <w:rsid w:val="00D77792"/>
    <w:rPr>
      <w:sz w:val="16"/>
      <w:szCs w:val="16"/>
    </w:rPr>
  </w:style>
  <w:style w:type="paragraph" w:styleId="af0">
    <w:name w:val="annotation text"/>
    <w:basedOn w:val="a"/>
    <w:link w:val="af1"/>
    <w:uiPriority w:val="99"/>
    <w:unhideWhenUsed/>
    <w:rsid w:val="00D77792"/>
    <w:rPr>
      <w:sz w:val="20"/>
      <w:szCs w:val="20"/>
    </w:rPr>
  </w:style>
  <w:style w:type="character" w:customStyle="1" w:styleId="af1">
    <w:name w:val="Текст примечания Знак"/>
    <w:basedOn w:val="a0"/>
    <w:link w:val="af0"/>
    <w:uiPriority w:val="99"/>
    <w:rsid w:val="00D77792"/>
    <w:rPr>
      <w:rFonts w:ascii="Times New Roman" w:eastAsia="Times New Roman" w:hAnsi="Times New Roman"/>
    </w:rPr>
  </w:style>
  <w:style w:type="paragraph" w:styleId="af2">
    <w:name w:val="annotation subject"/>
    <w:basedOn w:val="af0"/>
    <w:next w:val="af0"/>
    <w:link w:val="af3"/>
    <w:uiPriority w:val="99"/>
    <w:semiHidden/>
    <w:unhideWhenUsed/>
    <w:rsid w:val="00D77792"/>
    <w:rPr>
      <w:b/>
      <w:bCs/>
    </w:rPr>
  </w:style>
  <w:style w:type="character" w:customStyle="1" w:styleId="af3">
    <w:name w:val="Тема примечания Знак"/>
    <w:basedOn w:val="af1"/>
    <w:link w:val="af2"/>
    <w:uiPriority w:val="99"/>
    <w:semiHidden/>
    <w:rsid w:val="00D77792"/>
    <w:rPr>
      <w:rFonts w:ascii="Times New Roman" w:eastAsia="Times New Roman" w:hAnsi="Times New Roman"/>
      <w:b/>
      <w:bCs/>
    </w:rPr>
  </w:style>
  <w:style w:type="paragraph" w:customStyle="1" w:styleId="ConsPlusNormal">
    <w:name w:val="ConsPlusNormal"/>
    <w:rsid w:val="00A23123"/>
    <w:pPr>
      <w:widowControl w:val="0"/>
      <w:autoSpaceDE w:val="0"/>
      <w:autoSpaceDN w:val="0"/>
      <w:adjustRightInd w:val="0"/>
    </w:pPr>
    <w:rPr>
      <w:rFonts w:ascii="Arial" w:eastAsia="Times New Roman" w:hAnsi="Arial" w:cs="Arial"/>
    </w:rPr>
  </w:style>
  <w:style w:type="paragraph" w:styleId="af4">
    <w:name w:val="List Paragraph"/>
    <w:basedOn w:val="a"/>
    <w:link w:val="af5"/>
    <w:uiPriority w:val="34"/>
    <w:qFormat/>
    <w:rsid w:val="00D94E56"/>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D94E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AF0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
    <w:rsid w:val="00AF07F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F07FE"/>
    <w:pPr>
      <w:spacing w:line="276" w:lineRule="auto"/>
      <w:outlineLvl w:val="9"/>
    </w:pPr>
    <w:rPr>
      <w:rFonts w:ascii="Cambria" w:eastAsia="Times New Roman" w:hAnsi="Cambria" w:cs="Times New Roman"/>
      <w:color w:val="365F91"/>
    </w:rPr>
  </w:style>
  <w:style w:type="paragraph" w:styleId="aa">
    <w:name w:val="Normal (Web)"/>
    <w:aliases w:val="Маркированный 2"/>
    <w:basedOn w:val="a"/>
    <w:uiPriority w:val="99"/>
    <w:unhideWhenUsed/>
    <w:rsid w:val="00AF07FE"/>
    <w:pPr>
      <w:spacing w:before="100" w:beforeAutospacing="1" w:after="100" w:afterAutospacing="1"/>
    </w:pPr>
  </w:style>
  <w:style w:type="character" w:styleId="ab">
    <w:name w:val="Hyperlink"/>
    <w:uiPriority w:val="99"/>
    <w:unhideWhenUsed/>
    <w:rsid w:val="00AF07FE"/>
    <w:rPr>
      <w:color w:val="0000FF"/>
      <w:u w:val="single"/>
    </w:rPr>
  </w:style>
  <w:style w:type="paragraph" w:customStyle="1" w:styleId="11">
    <w:name w:val="Абзац списка1"/>
    <w:basedOn w:val="a"/>
    <w:uiPriority w:val="99"/>
    <w:qFormat/>
    <w:rsid w:val="00AF07FE"/>
    <w:pPr>
      <w:spacing w:after="200" w:line="276" w:lineRule="auto"/>
      <w:ind w:left="720"/>
      <w:contextualSpacing/>
    </w:pPr>
    <w:rPr>
      <w:rFonts w:ascii="Calibri" w:eastAsia="Calibri" w:hAnsi="Calibri"/>
      <w:sz w:val="22"/>
      <w:szCs w:val="22"/>
      <w:lang w:eastAsia="en-US"/>
    </w:rPr>
  </w:style>
  <w:style w:type="character" w:customStyle="1" w:styleId="blk">
    <w:name w:val="blk"/>
    <w:uiPriority w:val="99"/>
    <w:rsid w:val="00AF07FE"/>
    <w:rPr>
      <w:rFonts w:cs="Times New Roman"/>
    </w:rPr>
  </w:style>
  <w:style w:type="paragraph" w:customStyle="1" w:styleId="3">
    <w:name w:val="Основной текст3"/>
    <w:basedOn w:val="a"/>
    <w:rsid w:val="00AF07FE"/>
    <w:pPr>
      <w:widowControl w:val="0"/>
      <w:shd w:val="clear" w:color="auto" w:fill="FFFFFF"/>
      <w:spacing w:after="360" w:line="0" w:lineRule="atLeast"/>
      <w:jc w:val="center"/>
    </w:pPr>
    <w:rPr>
      <w:sz w:val="27"/>
      <w:szCs w:val="27"/>
      <w:lang w:eastAsia="en-US"/>
    </w:rPr>
  </w:style>
  <w:style w:type="paragraph" w:styleId="ac">
    <w:name w:val="footnote text"/>
    <w:basedOn w:val="a"/>
    <w:link w:val="ad"/>
    <w:uiPriority w:val="99"/>
    <w:semiHidden/>
    <w:unhideWhenUsed/>
    <w:rsid w:val="00AF07FE"/>
    <w:rPr>
      <w:sz w:val="20"/>
      <w:szCs w:val="20"/>
    </w:rPr>
  </w:style>
  <w:style w:type="character" w:customStyle="1" w:styleId="ad">
    <w:name w:val="Текст сноски Знак"/>
    <w:basedOn w:val="a0"/>
    <w:link w:val="ac"/>
    <w:uiPriority w:val="99"/>
    <w:semiHidden/>
    <w:rsid w:val="00AF07FE"/>
    <w:rPr>
      <w:rFonts w:ascii="Times New Roman" w:eastAsia="Times New Roman" w:hAnsi="Times New Roman"/>
    </w:rPr>
  </w:style>
  <w:style w:type="character" w:styleId="ae">
    <w:name w:val="footnote reference"/>
    <w:uiPriority w:val="99"/>
    <w:semiHidden/>
    <w:unhideWhenUsed/>
    <w:rsid w:val="00AF07FE"/>
    <w:rPr>
      <w:vertAlign w:val="superscript"/>
    </w:rPr>
  </w:style>
  <w:style w:type="character" w:styleId="af">
    <w:name w:val="annotation reference"/>
    <w:basedOn w:val="a0"/>
    <w:uiPriority w:val="99"/>
    <w:semiHidden/>
    <w:unhideWhenUsed/>
    <w:rsid w:val="00D77792"/>
    <w:rPr>
      <w:sz w:val="16"/>
      <w:szCs w:val="16"/>
    </w:rPr>
  </w:style>
  <w:style w:type="paragraph" w:styleId="af0">
    <w:name w:val="annotation text"/>
    <w:basedOn w:val="a"/>
    <w:link w:val="af1"/>
    <w:uiPriority w:val="99"/>
    <w:unhideWhenUsed/>
    <w:rsid w:val="00D77792"/>
    <w:rPr>
      <w:sz w:val="20"/>
      <w:szCs w:val="20"/>
    </w:rPr>
  </w:style>
  <w:style w:type="character" w:customStyle="1" w:styleId="af1">
    <w:name w:val="Текст примечания Знак"/>
    <w:basedOn w:val="a0"/>
    <w:link w:val="af0"/>
    <w:uiPriority w:val="99"/>
    <w:rsid w:val="00D77792"/>
    <w:rPr>
      <w:rFonts w:ascii="Times New Roman" w:eastAsia="Times New Roman" w:hAnsi="Times New Roman"/>
    </w:rPr>
  </w:style>
  <w:style w:type="paragraph" w:styleId="af2">
    <w:name w:val="annotation subject"/>
    <w:basedOn w:val="af0"/>
    <w:next w:val="af0"/>
    <w:link w:val="af3"/>
    <w:uiPriority w:val="99"/>
    <w:semiHidden/>
    <w:unhideWhenUsed/>
    <w:rsid w:val="00D77792"/>
    <w:rPr>
      <w:b/>
      <w:bCs/>
    </w:rPr>
  </w:style>
  <w:style w:type="character" w:customStyle="1" w:styleId="af3">
    <w:name w:val="Тема примечания Знак"/>
    <w:basedOn w:val="af1"/>
    <w:link w:val="af2"/>
    <w:uiPriority w:val="99"/>
    <w:semiHidden/>
    <w:rsid w:val="00D77792"/>
    <w:rPr>
      <w:rFonts w:ascii="Times New Roman" w:eastAsia="Times New Roman" w:hAnsi="Times New Roman"/>
      <w:b/>
      <w:bCs/>
    </w:rPr>
  </w:style>
  <w:style w:type="paragraph" w:customStyle="1" w:styleId="ConsPlusNormal">
    <w:name w:val="ConsPlusNormal"/>
    <w:rsid w:val="00A23123"/>
    <w:pPr>
      <w:widowControl w:val="0"/>
      <w:autoSpaceDE w:val="0"/>
      <w:autoSpaceDN w:val="0"/>
      <w:adjustRightInd w:val="0"/>
    </w:pPr>
    <w:rPr>
      <w:rFonts w:ascii="Arial" w:eastAsia="Times New Roman" w:hAnsi="Arial" w:cs="Arial"/>
    </w:rPr>
  </w:style>
  <w:style w:type="paragraph" w:styleId="af4">
    <w:name w:val="List Paragraph"/>
    <w:basedOn w:val="a"/>
    <w:link w:val="af5"/>
    <w:uiPriority w:val="34"/>
    <w:qFormat/>
    <w:rsid w:val="00D94E56"/>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D94E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2260">
      <w:bodyDiv w:val="1"/>
      <w:marLeft w:val="0"/>
      <w:marRight w:val="0"/>
      <w:marTop w:val="0"/>
      <w:marBottom w:val="0"/>
      <w:divBdr>
        <w:top w:val="none" w:sz="0" w:space="0" w:color="auto"/>
        <w:left w:val="none" w:sz="0" w:space="0" w:color="auto"/>
        <w:bottom w:val="none" w:sz="0" w:space="0" w:color="auto"/>
        <w:right w:val="none" w:sz="0" w:space="0" w:color="auto"/>
      </w:divBdr>
    </w:div>
    <w:div w:id="553932615">
      <w:bodyDiv w:val="1"/>
      <w:marLeft w:val="0"/>
      <w:marRight w:val="0"/>
      <w:marTop w:val="0"/>
      <w:marBottom w:val="0"/>
      <w:divBdr>
        <w:top w:val="none" w:sz="0" w:space="0" w:color="auto"/>
        <w:left w:val="none" w:sz="0" w:space="0" w:color="auto"/>
        <w:bottom w:val="none" w:sz="0" w:space="0" w:color="auto"/>
        <w:right w:val="none" w:sz="0" w:space="0" w:color="auto"/>
      </w:divBdr>
    </w:div>
    <w:div w:id="612857144">
      <w:bodyDiv w:val="1"/>
      <w:marLeft w:val="0"/>
      <w:marRight w:val="0"/>
      <w:marTop w:val="0"/>
      <w:marBottom w:val="0"/>
      <w:divBdr>
        <w:top w:val="none" w:sz="0" w:space="0" w:color="auto"/>
        <w:left w:val="none" w:sz="0" w:space="0" w:color="auto"/>
        <w:bottom w:val="none" w:sz="0" w:space="0" w:color="auto"/>
        <w:right w:val="none" w:sz="0" w:space="0" w:color="auto"/>
      </w:divBdr>
    </w:div>
    <w:div w:id="668948238">
      <w:bodyDiv w:val="1"/>
      <w:marLeft w:val="0"/>
      <w:marRight w:val="0"/>
      <w:marTop w:val="0"/>
      <w:marBottom w:val="0"/>
      <w:divBdr>
        <w:top w:val="none" w:sz="0" w:space="0" w:color="auto"/>
        <w:left w:val="none" w:sz="0" w:space="0" w:color="auto"/>
        <w:bottom w:val="none" w:sz="0" w:space="0" w:color="auto"/>
        <w:right w:val="none" w:sz="0" w:space="0" w:color="auto"/>
      </w:divBdr>
    </w:div>
    <w:div w:id="753091886">
      <w:bodyDiv w:val="1"/>
      <w:marLeft w:val="0"/>
      <w:marRight w:val="0"/>
      <w:marTop w:val="0"/>
      <w:marBottom w:val="0"/>
      <w:divBdr>
        <w:top w:val="none" w:sz="0" w:space="0" w:color="auto"/>
        <w:left w:val="none" w:sz="0" w:space="0" w:color="auto"/>
        <w:bottom w:val="none" w:sz="0" w:space="0" w:color="auto"/>
        <w:right w:val="none" w:sz="0" w:space="0" w:color="auto"/>
      </w:divBdr>
    </w:div>
    <w:div w:id="911499251">
      <w:bodyDiv w:val="1"/>
      <w:marLeft w:val="0"/>
      <w:marRight w:val="0"/>
      <w:marTop w:val="0"/>
      <w:marBottom w:val="0"/>
      <w:divBdr>
        <w:top w:val="none" w:sz="0" w:space="0" w:color="auto"/>
        <w:left w:val="none" w:sz="0" w:space="0" w:color="auto"/>
        <w:bottom w:val="none" w:sz="0" w:space="0" w:color="auto"/>
        <w:right w:val="none" w:sz="0" w:space="0" w:color="auto"/>
      </w:divBdr>
    </w:div>
    <w:div w:id="1064597900">
      <w:bodyDiv w:val="1"/>
      <w:marLeft w:val="0"/>
      <w:marRight w:val="0"/>
      <w:marTop w:val="0"/>
      <w:marBottom w:val="0"/>
      <w:divBdr>
        <w:top w:val="none" w:sz="0" w:space="0" w:color="auto"/>
        <w:left w:val="none" w:sz="0" w:space="0" w:color="auto"/>
        <w:bottom w:val="none" w:sz="0" w:space="0" w:color="auto"/>
        <w:right w:val="none" w:sz="0" w:space="0" w:color="auto"/>
      </w:divBdr>
    </w:div>
    <w:div w:id="1188179944">
      <w:bodyDiv w:val="1"/>
      <w:marLeft w:val="0"/>
      <w:marRight w:val="0"/>
      <w:marTop w:val="0"/>
      <w:marBottom w:val="0"/>
      <w:divBdr>
        <w:top w:val="none" w:sz="0" w:space="0" w:color="auto"/>
        <w:left w:val="none" w:sz="0" w:space="0" w:color="auto"/>
        <w:bottom w:val="none" w:sz="0" w:space="0" w:color="auto"/>
        <w:right w:val="none" w:sz="0" w:space="0" w:color="auto"/>
      </w:divBdr>
    </w:div>
    <w:div w:id="1242912099">
      <w:bodyDiv w:val="1"/>
      <w:marLeft w:val="0"/>
      <w:marRight w:val="0"/>
      <w:marTop w:val="0"/>
      <w:marBottom w:val="0"/>
      <w:divBdr>
        <w:top w:val="none" w:sz="0" w:space="0" w:color="auto"/>
        <w:left w:val="none" w:sz="0" w:space="0" w:color="auto"/>
        <w:bottom w:val="none" w:sz="0" w:space="0" w:color="auto"/>
        <w:right w:val="none" w:sz="0" w:space="0" w:color="auto"/>
      </w:divBdr>
    </w:div>
    <w:div w:id="1362046881">
      <w:bodyDiv w:val="1"/>
      <w:marLeft w:val="0"/>
      <w:marRight w:val="0"/>
      <w:marTop w:val="0"/>
      <w:marBottom w:val="0"/>
      <w:divBdr>
        <w:top w:val="none" w:sz="0" w:space="0" w:color="auto"/>
        <w:left w:val="none" w:sz="0" w:space="0" w:color="auto"/>
        <w:bottom w:val="none" w:sz="0" w:space="0" w:color="auto"/>
        <w:right w:val="none" w:sz="0" w:space="0" w:color="auto"/>
      </w:divBdr>
    </w:div>
    <w:div w:id="1673676278">
      <w:bodyDiv w:val="1"/>
      <w:marLeft w:val="0"/>
      <w:marRight w:val="0"/>
      <w:marTop w:val="0"/>
      <w:marBottom w:val="0"/>
      <w:divBdr>
        <w:top w:val="none" w:sz="0" w:space="0" w:color="auto"/>
        <w:left w:val="none" w:sz="0" w:space="0" w:color="auto"/>
        <w:bottom w:val="none" w:sz="0" w:space="0" w:color="auto"/>
        <w:right w:val="none" w:sz="0" w:space="0" w:color="auto"/>
      </w:divBdr>
    </w:div>
    <w:div w:id="19289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02982FFB78F2618E9BEFBAD902F9D9C97E6E31F65F67BCA73040DFB5D64B1E2F542547086318A8tATCJ" TargetMode="External"/><Relationship Id="rId18" Type="http://schemas.microsoft.com/office/2007/relationships/diagramDrawing" Target="diagrams/drawing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consultantplus://offline/ref=80B7DD475AB0AF023BD415CF5CB0C35A0678E4437309C3CA9E9438ACE6AE4484401869CE17964386p2G0K"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Colors" Target="diagrams/colors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hart" Target="charts/chart5.xml"/><Relationship Id="rId28" Type="http://schemas.openxmlformats.org/officeDocument/2006/relationships/footer" Target="footer1.xml"/><Relationship Id="rId10" Type="http://schemas.openxmlformats.org/officeDocument/2006/relationships/hyperlink" Target="consultantplus://offline/ref=9B0FB81F0FCE04C7BD95E4A15AAB19032CF251C181B4175CF1BB05DD05306F4958B5DA92I8KEK" TargetMode="External"/><Relationship Id="rId19" Type="http://schemas.openxmlformats.org/officeDocument/2006/relationships/hyperlink" Target="consultantplus://offline/ref=B3024F3CD99056179E9E080223FC8399D5A49EC97D57810B7C0E7B869B492D24C139041357DF0DF0dAY0O" TargetMode="External"/><Relationship Id="rId4" Type="http://schemas.microsoft.com/office/2007/relationships/stylesWithEffects" Target="stylesWithEffects.xml"/><Relationship Id="rId9" Type="http://schemas.openxmlformats.org/officeDocument/2006/relationships/hyperlink" Target="consultantplus://offline/ref=A35AE6C4140C153051051AE5C083075165B7A1EA63E89429FF5860C65970EAB4A81F36ED05CBEAF6LFp3M" TargetMode="External"/><Relationship Id="rId14" Type="http://schemas.openxmlformats.org/officeDocument/2006/relationships/diagramData" Target="diagrams/data1.xml"/><Relationship Id="rId22" Type="http://schemas.openxmlformats.org/officeDocument/2006/relationships/chart" Target="charts/chart4.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openxmlformats.org/officeDocument/2006/relationships/image" Target="../media/image2.jpeg"/><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cap="none" spc="20" baseline="0">
                <a:solidFill>
                  <a:schemeClr val="tx1">
                    <a:lumMod val="85000"/>
                    <a:lumOff val="15000"/>
                  </a:schemeClr>
                </a:solidFill>
                <a:latin typeface="+mn-lt"/>
                <a:ea typeface="+mn-ea"/>
                <a:cs typeface="+mn-cs"/>
              </a:defRPr>
            </a:pPr>
            <a:r>
              <a:rPr lang="ru-RU" sz="900" b="1" i="0" cap="all" baseline="0">
                <a:solidFill>
                  <a:schemeClr val="tx1">
                    <a:lumMod val="85000"/>
                    <a:lumOff val="15000"/>
                  </a:schemeClr>
                </a:solidFill>
                <a:effectLst/>
              </a:rPr>
              <a:t>Органы государственной власти, осуществляющие государственное управление в сфере образования</a:t>
            </a:r>
            <a:endParaRPr lang="ru-RU" sz="900">
              <a:solidFill>
                <a:schemeClr val="tx1">
                  <a:lumMod val="85000"/>
                  <a:lumOff val="15000"/>
                </a:schemeClr>
              </a:solidFill>
              <a:effectLst/>
            </a:endParaRPr>
          </a:p>
        </c:rich>
      </c:tx>
      <c:layout>
        <c:manualLayout>
          <c:xMode val="edge"/>
          <c:yMode val="edge"/>
          <c:x val="0.12324863452861554"/>
          <c:y val="0"/>
        </c:manualLayout>
      </c:layout>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6C20-4726-87BD-0ADC7642C77B}"/>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6C20-4726-87BD-0ADC7642C77B}"/>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6C20-4726-87BD-0ADC7642C77B}"/>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6C20-4726-87BD-0ADC7642C77B}"/>
              </c:ext>
            </c:extLst>
          </c:dPt>
          <c:dLbls>
            <c:spPr>
              <a:noFill/>
              <a:ln>
                <a:noFill/>
              </a:ln>
              <a:effectLst/>
            </c:spPr>
            <c:dLblPos val="outEnd"/>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Комитеты</c:v>
                </c:pt>
                <c:pt idx="1">
                  <c:v>Департаменты</c:v>
                </c:pt>
                <c:pt idx="2">
                  <c:v>Управления</c:v>
                </c:pt>
                <c:pt idx="3">
                  <c:v>Министерства</c:v>
                </c:pt>
              </c:strCache>
            </c:strRef>
          </c:cat>
          <c:val>
            <c:numRef>
              <c:f>Лист1!$B$2:$B$5</c:f>
              <c:numCache>
                <c:formatCode>General</c:formatCode>
                <c:ptCount val="4"/>
                <c:pt idx="0">
                  <c:v>5</c:v>
                </c:pt>
                <c:pt idx="1">
                  <c:v>18</c:v>
                </c:pt>
                <c:pt idx="2">
                  <c:v>3</c:v>
                </c:pt>
                <c:pt idx="3">
                  <c:v>53</c:v>
                </c:pt>
              </c:numCache>
            </c:numRef>
          </c:val>
          <c:extLst xmlns:c16r2="http://schemas.microsoft.com/office/drawing/2015/06/chart">
            <c:ext xmlns:c16="http://schemas.microsoft.com/office/drawing/2014/chart" uri="{C3380CC4-5D6E-409C-BE32-E72D297353CC}">
              <c16:uniqueId val="{00000008-6C20-4726-87BD-0ADC7642C77B}"/>
            </c:ext>
          </c:extLst>
        </c:ser>
        <c:dLbls>
          <c:dLblPos val="inEnd"/>
          <c:showLegendKey val="0"/>
          <c:showVal val="0"/>
          <c:showCatName val="0"/>
          <c:showSerName val="0"/>
          <c:showPercent val="1"/>
          <c:showBubbleSize val="0"/>
          <c:showLeaderLines val="1"/>
        </c:dLbls>
        <c:firstSliceAng val="278"/>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20" baseline="0">
                <a:solidFill>
                  <a:schemeClr val="tx1">
                    <a:lumMod val="85000"/>
                    <a:lumOff val="15000"/>
                  </a:schemeClr>
                </a:solidFill>
                <a:latin typeface="+mn-lt"/>
                <a:ea typeface="+mn-ea"/>
                <a:cs typeface="+mn-cs"/>
              </a:defRPr>
            </a:pPr>
            <a:endParaRPr lang="ru-RU" sz="900" b="1">
              <a:solidFill>
                <a:schemeClr val="tx1">
                  <a:lumMod val="85000"/>
                  <a:lumOff val="15000"/>
                </a:schemeClr>
              </a:solidFill>
            </a:endParaRPr>
          </a:p>
          <a:p>
            <a:pPr>
              <a:defRPr sz="900" b="1" i="0" u="none" strike="noStrike" kern="1200" cap="none" spc="20" baseline="0">
                <a:solidFill>
                  <a:schemeClr val="tx1">
                    <a:lumMod val="85000"/>
                    <a:lumOff val="15000"/>
                  </a:schemeClr>
                </a:solidFill>
                <a:latin typeface="+mn-lt"/>
                <a:ea typeface="+mn-ea"/>
                <a:cs typeface="+mn-cs"/>
              </a:defRPr>
            </a:pPr>
            <a:r>
              <a:rPr lang="ru-RU" sz="900" b="1">
                <a:solidFill>
                  <a:schemeClr val="tx1">
                    <a:lumMod val="85000"/>
                    <a:lumOff val="15000"/>
                  </a:schemeClr>
                </a:solidFill>
              </a:rPr>
              <a:t>САМОСТОЯТЕЛЬНЫЕ ОРГАНЫ ГОСУДАРСТВЕННОЙ ВЛАСТИ СУБЪЕКТОВ РОССИЙСКОЙ ФЕДЕРАЦИИ</a:t>
            </a:r>
          </a:p>
        </c:rich>
      </c:tx>
      <c:layout>
        <c:manualLayout>
          <c:xMode val="edge"/>
          <c:yMode val="edge"/>
          <c:x val="0.10410828781762052"/>
          <c:y val="0"/>
        </c:manualLayout>
      </c:layout>
      <c:overlay val="0"/>
      <c:spPr>
        <a:noFill/>
        <a:ln>
          <a:noFill/>
        </a:ln>
        <a:effectLst/>
      </c:spPr>
    </c:title>
    <c:autoTitleDeleted val="0"/>
    <c:plotArea>
      <c:layout/>
      <c:pieChart>
        <c:varyColors val="1"/>
        <c:ser>
          <c:idx val="0"/>
          <c:order val="0"/>
          <c:tx>
            <c:strRef>
              <c:f>Лист1!$B$1</c:f>
              <c:strCache>
                <c:ptCount val="1"/>
                <c:pt idx="0">
                  <c:v>самостоятельные Органы государственной власти субъектов Российской Федерации</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E89A-453B-AA0C-594CB595CB2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E89A-453B-AA0C-594CB595CB2A}"/>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E89A-453B-AA0C-594CB595CB2A}"/>
              </c:ext>
            </c:extLst>
          </c:dPt>
          <c:dLbls>
            <c:dLbl>
              <c:idx val="1"/>
              <c:layout>
                <c:manualLayout>
                  <c:x val="-4.2745191165993845E-2"/>
                  <c:y val="-9.8884150741902859E-17"/>
                </c:manualLayout>
              </c:layout>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89A-453B-AA0C-594CB595CB2A}"/>
                </c:ext>
              </c:extLst>
            </c:dLbl>
            <c:spPr>
              <a:noFill/>
              <a:ln>
                <a:noFill/>
              </a:ln>
              <a:effectLst/>
            </c:spPr>
            <c:dLblPos val="outEnd"/>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Комитеты</c:v>
                </c:pt>
                <c:pt idx="1">
                  <c:v>Службы</c:v>
                </c:pt>
                <c:pt idx="2">
                  <c:v>Управления</c:v>
                </c:pt>
              </c:strCache>
            </c:strRef>
          </c:cat>
          <c:val>
            <c:numRef>
              <c:f>Лист1!$B$2:$B$4</c:f>
              <c:numCache>
                <c:formatCode>General</c:formatCode>
                <c:ptCount val="3"/>
                <c:pt idx="0">
                  <c:v>5</c:v>
                </c:pt>
                <c:pt idx="1">
                  <c:v>18</c:v>
                </c:pt>
                <c:pt idx="2">
                  <c:v>3</c:v>
                </c:pt>
              </c:numCache>
            </c:numRef>
          </c:val>
          <c:extLst xmlns:c16r2="http://schemas.microsoft.com/office/drawing/2015/06/chart">
            <c:ext xmlns:c16="http://schemas.microsoft.com/office/drawing/2014/chart" uri="{C3380CC4-5D6E-409C-BE32-E72D297353CC}">
              <c16:uniqueId val="{00000007-E89A-453B-AA0C-594CB595CB2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spPr>
        <a:blipFill>
          <a:blip xmlns:r="http://schemas.openxmlformats.org/officeDocument/2006/relationships" r:embed="rId2"/>
          <a:tile tx="0" ty="0" sx="100000" sy="100000" flip="none" algn="tl"/>
        </a:blipFill>
      </c:spPr>
    </c:floor>
    <c:sideWall>
      <c:thickness val="0"/>
      <c:spPr>
        <a:solidFill>
          <a:srgbClr val="EEECE1"/>
        </a:solidFill>
        <a:ln>
          <a:solidFill>
            <a:srgbClr val="4BACC6">
              <a:lumMod val="20000"/>
              <a:lumOff val="80000"/>
            </a:srgbClr>
          </a:solidFill>
        </a:ln>
      </c:spPr>
    </c:sideWall>
    <c:backWall>
      <c:thickness val="0"/>
      <c:spPr>
        <a:solidFill>
          <a:srgbClr val="EEECE1"/>
        </a:solidFill>
        <a:ln>
          <a:solidFill>
            <a:srgbClr val="4BACC6">
              <a:lumMod val="20000"/>
              <a:lumOff val="80000"/>
            </a:srgbClr>
          </a:solidFill>
        </a:ln>
      </c:spPr>
    </c:backWall>
    <c:plotArea>
      <c:layout/>
      <c:bar3DChart>
        <c:barDir val="col"/>
        <c:grouping val="standard"/>
        <c:varyColors val="0"/>
        <c:ser>
          <c:idx val="0"/>
          <c:order val="0"/>
          <c:tx>
            <c:strRef>
              <c:f>Лист1!$B$1</c:f>
              <c:strCache>
                <c:ptCount val="1"/>
                <c:pt idx="0">
                  <c:v>Эксперты и экспертные организации, аттестованные и аккредитованные в 2016 году</c:v>
                </c:pt>
              </c:strCache>
            </c:strRef>
          </c:tx>
          <c:spPr>
            <a:solidFill>
              <a:srgbClr val="FFC000"/>
            </a:solidFill>
            <a:effectLst>
              <a:outerShdw blurRad="50800" dist="38100" algn="l" rotWithShape="0">
                <a:prstClr val="black">
                  <a:alpha val="40000"/>
                </a:prstClr>
              </a:outerShdw>
            </a:effectLst>
            <a:scene3d>
              <a:camera prst="orthographicFront"/>
              <a:lightRig rig="threePt" dir="t"/>
            </a:scene3d>
            <a:sp3d prstMaterial="matte"/>
          </c:spPr>
          <c:invertIfNegative val="0"/>
          <c:dLbls>
            <c:dLbl>
              <c:idx val="0"/>
              <c:layout>
                <c:manualLayout>
                  <c:x val="1.1574074074074073E-2"/>
                  <c:y val="0"/>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27A-462B-9EDF-2159F7099D79}"/>
                </c:ext>
              </c:extLst>
            </c:dLbl>
            <c:dLbl>
              <c:idx val="1"/>
              <c:layout>
                <c:manualLayout>
                  <c:x val="2.4660828287553165E-2"/>
                  <c:y val="-2.3255813953488445E-2"/>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27A-462B-9EDF-2159F7099D79}"/>
                </c:ext>
              </c:extLst>
            </c:dLbl>
            <c:spPr>
              <a:noFill/>
              <a:ln w="25399">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Эксперты</c:v>
                </c:pt>
                <c:pt idx="1">
                  <c:v>Экспертные организации</c:v>
                </c:pt>
              </c:strCache>
            </c:strRef>
          </c:cat>
          <c:val>
            <c:numRef>
              <c:f>Лист1!$B$2:$B$3</c:f>
              <c:numCache>
                <c:formatCode>General</c:formatCode>
                <c:ptCount val="2"/>
                <c:pt idx="0">
                  <c:v>2190</c:v>
                </c:pt>
                <c:pt idx="1">
                  <c:v>0</c:v>
                </c:pt>
              </c:numCache>
            </c:numRef>
          </c:val>
          <c:extLst xmlns:c16r2="http://schemas.microsoft.com/office/drawing/2015/06/chart">
            <c:ext xmlns:c16="http://schemas.microsoft.com/office/drawing/2014/chart" uri="{C3380CC4-5D6E-409C-BE32-E72D297353CC}">
              <c16:uniqueId val="{00000002-427A-462B-9EDF-2159F7099D79}"/>
            </c:ext>
          </c:extLst>
        </c:ser>
        <c:ser>
          <c:idx val="1"/>
          <c:order val="1"/>
          <c:tx>
            <c:strRef>
              <c:f>Лист1!$C$1</c:f>
              <c:strCache>
                <c:ptCount val="1"/>
                <c:pt idx="0">
                  <c:v>Общее количество экспертов и экспертных организаций</c:v>
                </c:pt>
              </c:strCache>
            </c:strRef>
          </c:tx>
          <c:spPr>
            <a:solidFill>
              <a:srgbClr val="0066FF"/>
            </a:solidFill>
            <a:effectLst>
              <a:outerShdw blurRad="50800" dist="38100" dir="2700000" algn="tl" rotWithShape="0">
                <a:prstClr val="black">
                  <a:alpha val="40000"/>
                </a:prstClr>
              </a:outerShdw>
            </a:effectLst>
            <a:scene3d>
              <a:camera prst="orthographicFront"/>
              <a:lightRig rig="threePt" dir="t"/>
            </a:scene3d>
            <a:sp3d prstMaterial="matte"/>
          </c:spPr>
          <c:invertIfNegative val="0"/>
          <c:dLbls>
            <c:dLbl>
              <c:idx val="0"/>
              <c:layout>
                <c:manualLayout>
                  <c:x val="1.7361766118757702E-2"/>
                  <c:y val="3.4673822196806406E-3"/>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27A-462B-9EDF-2159F7099D79}"/>
                </c:ext>
              </c:extLst>
            </c:dLbl>
            <c:dLbl>
              <c:idx val="1"/>
              <c:layout>
                <c:manualLayout>
                  <c:x val="1.8518518518518517E-2"/>
                  <c:y val="0"/>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27A-462B-9EDF-2159F7099D79}"/>
                </c:ext>
              </c:extLst>
            </c:dLbl>
            <c:spPr>
              <a:noFill/>
              <a:ln w="25399">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Эксперты</c:v>
                </c:pt>
                <c:pt idx="1">
                  <c:v>Экспертные организации</c:v>
                </c:pt>
              </c:strCache>
            </c:strRef>
          </c:cat>
          <c:val>
            <c:numRef>
              <c:f>Лист1!$C$2:$C$3</c:f>
              <c:numCache>
                <c:formatCode>#,##0</c:formatCode>
                <c:ptCount val="2"/>
                <c:pt idx="0" formatCode="0">
                  <c:v>7334</c:v>
                </c:pt>
                <c:pt idx="1">
                  <c:v>8</c:v>
                </c:pt>
              </c:numCache>
            </c:numRef>
          </c:val>
          <c:extLst xmlns:c16r2="http://schemas.microsoft.com/office/drawing/2015/06/chart">
            <c:ext xmlns:c16="http://schemas.microsoft.com/office/drawing/2014/chart" uri="{C3380CC4-5D6E-409C-BE32-E72D297353CC}">
              <c16:uniqueId val="{00000005-427A-462B-9EDF-2159F7099D79}"/>
            </c:ext>
          </c:extLst>
        </c:ser>
        <c:dLbls>
          <c:showLegendKey val="0"/>
          <c:showVal val="0"/>
          <c:showCatName val="0"/>
          <c:showSerName val="0"/>
          <c:showPercent val="0"/>
          <c:showBubbleSize val="0"/>
        </c:dLbls>
        <c:gapWidth val="150"/>
        <c:shape val="box"/>
        <c:axId val="344379904"/>
        <c:axId val="319528256"/>
        <c:axId val="335994880"/>
      </c:bar3DChart>
      <c:catAx>
        <c:axId val="344379904"/>
        <c:scaling>
          <c:orientation val="minMax"/>
        </c:scaling>
        <c:delete val="0"/>
        <c:axPos val="b"/>
        <c:numFmt formatCode="General" sourceLinked="1"/>
        <c:majorTickMark val="out"/>
        <c:minorTickMark val="none"/>
        <c:tickLblPos val="nextTo"/>
        <c:txPr>
          <a:bodyPr rot="0" vert="horz"/>
          <a:lstStyle/>
          <a:p>
            <a:pPr>
              <a:defRPr/>
            </a:pPr>
            <a:endParaRPr lang="ru-RU"/>
          </a:p>
        </c:txPr>
        <c:crossAx val="319528256"/>
        <c:crosses val="autoZero"/>
        <c:auto val="1"/>
        <c:lblAlgn val="ctr"/>
        <c:lblOffset val="100"/>
        <c:noMultiLvlLbl val="0"/>
      </c:catAx>
      <c:valAx>
        <c:axId val="319528256"/>
        <c:scaling>
          <c:logBase val="10"/>
          <c:orientation val="minMax"/>
        </c:scaling>
        <c:delete val="0"/>
        <c:axPos val="l"/>
        <c:numFmt formatCode="General" sourceLinked="1"/>
        <c:majorTickMark val="out"/>
        <c:minorTickMark val="none"/>
        <c:tickLblPos val="nextTo"/>
        <c:txPr>
          <a:bodyPr rot="0" vert="horz"/>
          <a:lstStyle/>
          <a:p>
            <a:pPr>
              <a:defRPr/>
            </a:pPr>
            <a:endParaRPr lang="ru-RU"/>
          </a:p>
        </c:txPr>
        <c:crossAx val="344379904"/>
        <c:crosses val="autoZero"/>
        <c:crossBetween val="between"/>
      </c:valAx>
      <c:serAx>
        <c:axId val="335994880"/>
        <c:scaling>
          <c:orientation val="minMax"/>
        </c:scaling>
        <c:delete val="1"/>
        <c:axPos val="b"/>
        <c:majorTickMark val="out"/>
        <c:minorTickMark val="none"/>
        <c:tickLblPos val="nextTo"/>
        <c:crossAx val="319528256"/>
        <c:crosses val="autoZero"/>
      </c:serAx>
      <c:spPr>
        <a:noFill/>
        <a:ln w="25399">
          <a:noFill/>
        </a:ln>
      </c:spPr>
    </c:plotArea>
    <c:legend>
      <c:legendPos val="r"/>
      <c:layout>
        <c:manualLayout>
          <c:xMode val="edge"/>
          <c:yMode val="edge"/>
          <c:x val="0.68169658085668594"/>
          <c:y val="0.14663750364537764"/>
          <c:w val="0.30441475118640471"/>
          <c:h val="0.70641003207932351"/>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2015 год</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0.0</c:formatCode>
                <c:ptCount val="8"/>
                <c:pt idx="0">
                  <c:v>20.75427833387149</c:v>
                </c:pt>
                <c:pt idx="1">
                  <c:v>8.7357658380112273</c:v>
                </c:pt>
                <c:pt idx="2">
                  <c:v>20.00936936936937</c:v>
                </c:pt>
                <c:pt idx="3">
                  <c:v>25.47771051183269</c:v>
                </c:pt>
                <c:pt idx="4">
                  <c:v>21.229727222119131</c:v>
                </c:pt>
                <c:pt idx="5">
                  <c:v>35.360598503740647</c:v>
                </c:pt>
                <c:pt idx="6">
                  <c:v>14.792534099066762</c:v>
                </c:pt>
                <c:pt idx="7">
                  <c:v>44.510848126232744</c:v>
                </c:pt>
              </c:numCache>
            </c:numRef>
          </c:val>
          <c:extLst xmlns:c16r2="http://schemas.microsoft.com/office/drawing/2015/06/chart">
            <c:ext xmlns:c16="http://schemas.microsoft.com/office/drawing/2014/chart" uri="{C3380CC4-5D6E-409C-BE32-E72D297353CC}">
              <c16:uniqueId val="{00000000-C49A-48F1-B4D6-23CF4BF61D33}"/>
            </c:ext>
          </c:extLst>
        </c:ser>
        <c:ser>
          <c:idx val="1"/>
          <c:order val="1"/>
          <c:tx>
            <c:strRef>
              <c:f>Лист1!$C$1</c:f>
              <c:strCache>
                <c:ptCount val="1"/>
                <c:pt idx="0">
                  <c:v>2016 год</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Лист1!$C$2:$C$9</c:f>
              <c:numCache>
                <c:formatCode>0.0</c:formatCode>
                <c:ptCount val="8"/>
                <c:pt idx="0">
                  <c:v>18.001917852005754</c:v>
                </c:pt>
                <c:pt idx="1">
                  <c:v>24.038721296713192</c:v>
                </c:pt>
                <c:pt idx="2">
                  <c:v>21.468637634838196</c:v>
                </c:pt>
                <c:pt idx="3">
                  <c:v>32.621848739495796</c:v>
                </c:pt>
                <c:pt idx="4">
                  <c:v>24.281884997838304</c:v>
                </c:pt>
                <c:pt idx="5">
                  <c:v>25.999597747385359</c:v>
                </c:pt>
                <c:pt idx="6">
                  <c:v>15.990294933198891</c:v>
                </c:pt>
                <c:pt idx="7">
                  <c:v>12.289433384379786</c:v>
                </c:pt>
              </c:numCache>
            </c:numRef>
          </c:val>
          <c:extLst xmlns:c16r2="http://schemas.microsoft.com/office/drawing/2015/06/chart">
            <c:ext xmlns:c16="http://schemas.microsoft.com/office/drawing/2014/chart" uri="{C3380CC4-5D6E-409C-BE32-E72D297353CC}">
              <c16:uniqueId val="{00000001-C49A-48F1-B4D6-23CF4BF61D33}"/>
            </c:ext>
          </c:extLst>
        </c:ser>
        <c:ser>
          <c:idx val="2"/>
          <c:order val="2"/>
          <c:tx>
            <c:strRef>
              <c:f>Лист1!$D$1</c:f>
              <c:strCache>
                <c:ptCount val="1"/>
                <c:pt idx="0">
                  <c:v>2017 год</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Лист1!$D$2:$D$9</c:f>
              <c:numCache>
                <c:formatCode>0.0</c:formatCode>
                <c:ptCount val="8"/>
                <c:pt idx="0">
                  <c:v>19.940821458507962</c:v>
                </c:pt>
                <c:pt idx="1">
                  <c:v>20.857270693512305</c:v>
                </c:pt>
                <c:pt idx="2">
                  <c:v>20.070879888268156</c:v>
                </c:pt>
                <c:pt idx="3">
                  <c:v>31.061967833491011</c:v>
                </c:pt>
                <c:pt idx="4">
                  <c:v>22.724489795918366</c:v>
                </c:pt>
                <c:pt idx="5">
                  <c:v>28.430589184826474</c:v>
                </c:pt>
                <c:pt idx="6">
                  <c:v>16.151816353094308</c:v>
                </c:pt>
                <c:pt idx="7">
                  <c:v>15.778208744710861</c:v>
                </c:pt>
              </c:numCache>
            </c:numRef>
          </c:val>
          <c:extLst xmlns:c16r2="http://schemas.microsoft.com/office/drawing/2015/06/chart">
            <c:ext xmlns:c16="http://schemas.microsoft.com/office/drawing/2014/chart" uri="{C3380CC4-5D6E-409C-BE32-E72D297353CC}">
              <c16:uniqueId val="{00000002-C49A-48F1-B4D6-23CF4BF61D33}"/>
            </c:ext>
          </c:extLst>
        </c:ser>
        <c:dLbls>
          <c:showLegendKey val="0"/>
          <c:showVal val="0"/>
          <c:showCatName val="0"/>
          <c:showSerName val="0"/>
          <c:showPercent val="0"/>
          <c:showBubbleSize val="0"/>
        </c:dLbls>
        <c:gapWidth val="150"/>
        <c:axId val="344373760"/>
        <c:axId val="317383808"/>
      </c:barChart>
      <c:catAx>
        <c:axId val="344373760"/>
        <c:scaling>
          <c:orientation val="minMax"/>
        </c:scaling>
        <c:delete val="0"/>
        <c:axPos val="l"/>
        <c:numFmt formatCode="General" sourceLinked="0"/>
        <c:majorTickMark val="out"/>
        <c:minorTickMark val="none"/>
        <c:tickLblPos val="nextTo"/>
        <c:crossAx val="317383808"/>
        <c:crosses val="autoZero"/>
        <c:auto val="1"/>
        <c:lblAlgn val="ctr"/>
        <c:lblOffset val="100"/>
        <c:noMultiLvlLbl val="0"/>
      </c:catAx>
      <c:valAx>
        <c:axId val="317383808"/>
        <c:scaling>
          <c:orientation val="minMax"/>
        </c:scaling>
        <c:delete val="0"/>
        <c:axPos val="b"/>
        <c:majorGridlines>
          <c:spPr>
            <a:ln>
              <a:solidFill>
                <a:schemeClr val="bg1">
                  <a:lumMod val="65000"/>
                  <a:alpha val="71000"/>
                </a:schemeClr>
              </a:solidFill>
            </a:ln>
          </c:spPr>
        </c:majorGridlines>
        <c:numFmt formatCode="0.0" sourceLinked="1"/>
        <c:majorTickMark val="out"/>
        <c:minorTickMark val="none"/>
        <c:tickLblPos val="nextTo"/>
        <c:crossAx val="34437376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spPr>
            <a:ln>
              <a:noFill/>
            </a:ln>
            <a:effectLst>
              <a:softEdge rad="635000"/>
            </a:effectLst>
            <a:scene3d>
              <a:camera prst="orthographicFront"/>
              <a:lightRig rig="harsh" dir="t">
                <a:rot lat="0" lon="0" rev="3000000"/>
              </a:lightRig>
            </a:scene3d>
            <a:sp3d>
              <a:bevelT w="19050" prst="angle"/>
              <a:bevelB w="82550" h="44450" prst="angle"/>
              <a:contourClr>
                <a:srgbClr val="000000"/>
              </a:contourClr>
            </a:sp3d>
          </c:spPr>
          <c:dPt>
            <c:idx val="0"/>
            <c:bubble3D val="0"/>
            <c:extLst xmlns:c16r2="http://schemas.microsoft.com/office/drawing/2015/06/chart">
              <c:ext xmlns:c16="http://schemas.microsoft.com/office/drawing/2014/chart" uri="{C3380CC4-5D6E-409C-BE32-E72D297353CC}">
                <c16:uniqueId val="{00000000-B181-40D5-9439-9B050CC0F5F3}"/>
              </c:ext>
            </c:extLst>
          </c:dPt>
          <c:dPt>
            <c:idx val="1"/>
            <c:bubble3D val="0"/>
            <c:spPr>
              <a:solidFill>
                <a:srgbClr val="FFFF00"/>
              </a:solidFill>
              <a:ln>
                <a:noFill/>
              </a:ln>
              <a:effectLst>
                <a:softEdge rad="635000"/>
              </a:effectLst>
              <a:scene3d>
                <a:camera prst="orthographicFront"/>
                <a:lightRig rig="harsh" dir="t">
                  <a:rot lat="0" lon="0" rev="3000000"/>
                </a:lightRig>
              </a:scene3d>
              <a:sp3d>
                <a:bevelT w="19050" prst="angle"/>
                <a:bevelB w="82550" h="44450" prst="angle"/>
                <a:contourClr>
                  <a:srgbClr val="000000"/>
                </a:contourClr>
              </a:sp3d>
            </c:spPr>
            <c:extLst xmlns:c16r2="http://schemas.microsoft.com/office/drawing/2015/06/chart">
              <c:ext xmlns:c16="http://schemas.microsoft.com/office/drawing/2014/chart" uri="{C3380CC4-5D6E-409C-BE32-E72D297353CC}">
                <c16:uniqueId val="{00000002-B181-40D5-9439-9B050CC0F5F3}"/>
              </c:ext>
            </c:extLst>
          </c:dPt>
          <c:dPt>
            <c:idx val="2"/>
            <c:bubble3D val="0"/>
            <c:spPr>
              <a:solidFill>
                <a:srgbClr val="00B050"/>
              </a:solidFill>
              <a:ln>
                <a:noFill/>
              </a:ln>
              <a:effectLst>
                <a:softEdge rad="635000"/>
              </a:effectLst>
              <a:scene3d>
                <a:camera prst="orthographicFront"/>
                <a:lightRig rig="harsh" dir="t">
                  <a:rot lat="0" lon="0" rev="3000000"/>
                </a:lightRig>
              </a:scene3d>
              <a:sp3d>
                <a:bevelT w="19050" prst="angle"/>
                <a:bevelB w="82550" h="44450" prst="angle"/>
                <a:contourClr>
                  <a:srgbClr val="000000"/>
                </a:contourClr>
              </a:sp3d>
            </c:spPr>
            <c:extLst xmlns:c16r2="http://schemas.microsoft.com/office/drawing/2015/06/chart">
              <c:ext xmlns:c16="http://schemas.microsoft.com/office/drawing/2014/chart" uri="{C3380CC4-5D6E-409C-BE32-E72D297353CC}">
                <c16:uniqueId val="{00000004-B181-40D5-9439-9B050CC0F5F3}"/>
              </c:ext>
            </c:extLst>
          </c:dPt>
          <c:dPt>
            <c:idx val="3"/>
            <c:bubble3D val="0"/>
            <c:spPr>
              <a:solidFill>
                <a:srgbClr val="C15FB3"/>
              </a:solidFill>
              <a:ln>
                <a:noFill/>
              </a:ln>
              <a:effectLst>
                <a:softEdge rad="635000"/>
              </a:effectLst>
              <a:scene3d>
                <a:camera prst="orthographicFront"/>
                <a:lightRig rig="harsh" dir="t">
                  <a:rot lat="0" lon="0" rev="3000000"/>
                </a:lightRig>
              </a:scene3d>
              <a:sp3d>
                <a:bevelT w="19050" prst="angle"/>
                <a:bevelB w="82550" h="44450" prst="angle"/>
                <a:contourClr>
                  <a:srgbClr val="000000"/>
                </a:contourClr>
              </a:sp3d>
            </c:spPr>
            <c:extLst xmlns:c16r2="http://schemas.microsoft.com/office/drawing/2015/06/chart">
              <c:ext xmlns:c16="http://schemas.microsoft.com/office/drawing/2014/chart" uri="{C3380CC4-5D6E-409C-BE32-E72D297353CC}">
                <c16:uniqueId val="{00000006-B181-40D5-9439-9B050CC0F5F3}"/>
              </c:ext>
            </c:extLst>
          </c:dPt>
          <c:dLbls>
            <c:dLbl>
              <c:idx val="0"/>
              <c:layout>
                <c:manualLayout>
                  <c:x val="9.307571847636692E-2"/>
                  <c:y val="7.148289120686474E-2"/>
                </c:manualLayout>
              </c:layout>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81-40D5-9439-9B050CC0F5F3}"/>
                </c:ext>
              </c:extLst>
            </c:dLbl>
            <c:dLbl>
              <c:idx val="1"/>
              <c:layout>
                <c:manualLayout>
                  <c:x val="-7.5286177463111226E-2"/>
                  <c:y val="5.0083001617417751E-2"/>
                </c:manualLayout>
              </c:layout>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81-40D5-9439-9B050CC0F5F3}"/>
                </c:ext>
              </c:extLst>
            </c:dLbl>
            <c:dLbl>
              <c:idx val="2"/>
              <c:layout>
                <c:manualLayout>
                  <c:x val="-7.9994044862039301E-2"/>
                  <c:y val="-1.7348015999845037E-3"/>
                </c:manualLayout>
              </c:layout>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181-40D5-9439-9B050CC0F5F3}"/>
                </c:ext>
              </c:extLst>
            </c:dLbl>
            <c:dLbl>
              <c:idx val="3"/>
              <c:layout>
                <c:manualLayout>
                  <c:x val="-5.3801169590643273E-2"/>
                  <c:y val="-8.9159067882472132E-2"/>
                </c:manualLayout>
              </c:layout>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181-40D5-9439-9B050CC0F5F3}"/>
                </c:ext>
              </c:extLst>
            </c:dLbl>
            <c:spPr>
              <a:noFill/>
              <a:ln w="24068">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100%</c:v>
                </c:pt>
                <c:pt idx="1">
                  <c:v>от 90% до 100%</c:v>
                </c:pt>
                <c:pt idx="2">
                  <c:v>от 80% до 90%</c:v>
                </c:pt>
                <c:pt idx="3">
                  <c:v>Менее 80%</c:v>
                </c:pt>
              </c:strCache>
            </c:strRef>
          </c:cat>
          <c:val>
            <c:numRef>
              <c:f>Лист1!$B$2:$B$5</c:f>
              <c:numCache>
                <c:formatCode>General</c:formatCode>
                <c:ptCount val="4"/>
                <c:pt idx="0">
                  <c:v>62</c:v>
                </c:pt>
                <c:pt idx="1">
                  <c:v>6</c:v>
                </c:pt>
                <c:pt idx="2">
                  <c:v>11</c:v>
                </c:pt>
                <c:pt idx="3">
                  <c:v>6</c:v>
                </c:pt>
              </c:numCache>
            </c:numRef>
          </c:val>
          <c:extLst xmlns:c16r2="http://schemas.microsoft.com/office/drawing/2015/06/chart">
            <c:ext xmlns:c16="http://schemas.microsoft.com/office/drawing/2014/chart" uri="{C3380CC4-5D6E-409C-BE32-E72D297353CC}">
              <c16:uniqueId val="{00000007-B181-40D5-9439-9B050CC0F5F3}"/>
            </c:ext>
          </c:extLst>
        </c:ser>
        <c:dLbls>
          <c:showLegendKey val="0"/>
          <c:showVal val="0"/>
          <c:showCatName val="0"/>
          <c:showSerName val="0"/>
          <c:showPercent val="0"/>
          <c:showBubbleSize val="0"/>
          <c:showLeaderLines val="0"/>
        </c:dLbls>
        <c:firstSliceAng val="325"/>
        <c:holeSize val="50"/>
      </c:doughnutChart>
      <c:spPr>
        <a:noFill/>
        <a:ln w="24068">
          <a:noFill/>
        </a:ln>
      </c:spPr>
    </c:plotArea>
    <c:legend>
      <c:legendPos val="r"/>
      <c:layout>
        <c:manualLayout>
          <c:xMode val="edge"/>
          <c:yMode val="edge"/>
          <c:x val="0.76070819439385029"/>
          <c:y val="3.6175654283423432E-2"/>
          <c:w val="0.22446018718438976"/>
          <c:h val="0.42869095838460891"/>
        </c:manualLayout>
      </c:layout>
      <c:overlay val="0"/>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77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Доля проверенных объектов</c:v>
                </c:pt>
              </c:strCache>
            </c:strRef>
          </c:tx>
          <c:spPr>
            <a:solidFill>
              <a:srgbClr val="0070C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2016</c:v>
                </c:pt>
                <c:pt idx="1">
                  <c:v>2017</c:v>
                </c:pt>
              </c:numCache>
            </c:numRef>
          </c:cat>
          <c:val>
            <c:numRef>
              <c:f>Лист1!$B$2:$B$3</c:f>
              <c:numCache>
                <c:formatCode>General</c:formatCode>
                <c:ptCount val="2"/>
                <c:pt idx="0">
                  <c:v>19.899999999999999</c:v>
                </c:pt>
                <c:pt idx="1">
                  <c:v>20.100000000000001</c:v>
                </c:pt>
              </c:numCache>
            </c:numRef>
          </c:val>
          <c:extLst xmlns:c16r2="http://schemas.microsoft.com/office/drawing/2015/06/chart">
            <c:ext xmlns:c16="http://schemas.microsoft.com/office/drawing/2014/chart" uri="{C3380CC4-5D6E-409C-BE32-E72D297353CC}">
              <c16:uniqueId val="{00000000-B264-41FE-AD49-27904EB170ED}"/>
            </c:ext>
          </c:extLst>
        </c:ser>
        <c:ser>
          <c:idx val="1"/>
          <c:order val="1"/>
          <c:tx>
            <c:strRef>
              <c:f>Лист1!$C$1</c:f>
              <c:strCache>
                <c:ptCount val="1"/>
                <c:pt idx="0">
                  <c:v>Количество проверенных объектов</c:v>
                </c:pt>
              </c:strCache>
            </c:strRef>
          </c:tx>
          <c:spPr>
            <a:solidFill>
              <a:srgbClr val="FFC00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Pt>
            <c:idx val="0"/>
            <c:invertIfNegative val="0"/>
            <c:bubble3D val="0"/>
            <c:extLst xmlns:c16r2="http://schemas.microsoft.com/office/drawing/2015/06/chart">
              <c:ext xmlns:c16="http://schemas.microsoft.com/office/drawing/2014/chart" uri="{C3380CC4-5D6E-409C-BE32-E72D297353CC}">
                <c16:uniqueId val="{00000001-B264-41FE-AD49-27904EB170ED}"/>
              </c:ext>
            </c:extLst>
          </c:dPt>
          <c:dPt>
            <c:idx val="1"/>
            <c:invertIfNegative val="0"/>
            <c:bubble3D val="0"/>
            <c:extLst xmlns:c16r2="http://schemas.microsoft.com/office/drawing/2015/06/chart">
              <c:ext xmlns:c16="http://schemas.microsoft.com/office/drawing/2014/chart" uri="{C3380CC4-5D6E-409C-BE32-E72D297353CC}">
                <c16:uniqueId val="{00000002-B264-41FE-AD49-27904EB170ED}"/>
              </c:ext>
            </c:extLst>
          </c:dPt>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2016</c:v>
                </c:pt>
                <c:pt idx="1">
                  <c:v>2017</c:v>
                </c:pt>
              </c:numCache>
            </c:numRef>
          </c:cat>
          <c:val>
            <c:numRef>
              <c:f>Лист1!$C$2:$C$3</c:f>
              <c:numCache>
                <c:formatCode>General</c:formatCode>
                <c:ptCount val="2"/>
                <c:pt idx="0">
                  <c:v>24705</c:v>
                </c:pt>
                <c:pt idx="1">
                  <c:v>25857</c:v>
                </c:pt>
              </c:numCache>
            </c:numRef>
          </c:val>
          <c:extLst xmlns:c16r2="http://schemas.microsoft.com/office/drawing/2015/06/chart">
            <c:ext xmlns:c16="http://schemas.microsoft.com/office/drawing/2014/chart" uri="{C3380CC4-5D6E-409C-BE32-E72D297353CC}">
              <c16:uniqueId val="{00000003-B264-41FE-AD49-27904EB170ED}"/>
            </c:ext>
          </c:extLst>
        </c:ser>
        <c:ser>
          <c:idx val="2"/>
          <c:order val="2"/>
          <c:tx>
            <c:strRef>
              <c:f>Лист1!$D$1</c:f>
              <c:strCache>
                <c:ptCount val="1"/>
                <c:pt idx="0">
                  <c:v>Общее количество объектов</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2016</c:v>
                </c:pt>
                <c:pt idx="1">
                  <c:v>2017</c:v>
                </c:pt>
              </c:numCache>
            </c:numRef>
          </c:cat>
          <c:val>
            <c:numRef>
              <c:f>Лист1!$D$2:$D$3</c:f>
              <c:numCache>
                <c:formatCode>General</c:formatCode>
                <c:ptCount val="2"/>
                <c:pt idx="0">
                  <c:v>124201</c:v>
                </c:pt>
                <c:pt idx="1">
                  <c:v>123632</c:v>
                </c:pt>
              </c:numCache>
            </c:numRef>
          </c:val>
          <c:extLst xmlns:c16r2="http://schemas.microsoft.com/office/drawing/2015/06/chart">
            <c:ext xmlns:c16="http://schemas.microsoft.com/office/drawing/2014/chart" uri="{C3380CC4-5D6E-409C-BE32-E72D297353CC}">
              <c16:uniqueId val="{00000004-B264-41FE-AD49-27904EB170ED}"/>
            </c:ext>
          </c:extLst>
        </c:ser>
        <c:dLbls>
          <c:showLegendKey val="0"/>
          <c:showVal val="0"/>
          <c:showCatName val="0"/>
          <c:showSerName val="0"/>
          <c:showPercent val="0"/>
          <c:showBubbleSize val="0"/>
        </c:dLbls>
        <c:gapWidth val="150"/>
        <c:axId val="344834048"/>
        <c:axId val="317386688"/>
      </c:barChart>
      <c:catAx>
        <c:axId val="344834048"/>
        <c:scaling>
          <c:orientation val="minMax"/>
        </c:scaling>
        <c:delete val="0"/>
        <c:axPos val="l"/>
        <c:numFmt formatCode="General" sourceLinked="1"/>
        <c:majorTickMark val="out"/>
        <c:minorTickMark val="none"/>
        <c:tickLblPos val="nextTo"/>
        <c:txPr>
          <a:bodyPr rot="-2700000" vert="horz"/>
          <a:lstStyle/>
          <a:p>
            <a:pPr>
              <a:defRPr sz="1000" b="1" i="0" u="none" strike="noStrike" baseline="0">
                <a:solidFill>
                  <a:srgbClr val="000000"/>
                </a:solidFill>
                <a:latin typeface="Times New Roman"/>
                <a:ea typeface="Times New Roman"/>
                <a:cs typeface="Times New Roman"/>
              </a:defRPr>
            </a:pPr>
            <a:endParaRPr lang="ru-RU"/>
          </a:p>
        </c:txPr>
        <c:crossAx val="317386688"/>
        <c:crosses val="autoZero"/>
        <c:auto val="1"/>
        <c:lblAlgn val="ctr"/>
        <c:lblOffset val="100"/>
        <c:noMultiLvlLbl val="0"/>
      </c:catAx>
      <c:valAx>
        <c:axId val="317386688"/>
        <c:scaling>
          <c:logBase val="10"/>
          <c:orientation val="minMax"/>
        </c:scaling>
        <c:delete val="0"/>
        <c:axPos val="b"/>
        <c:majorGridlines>
          <c:spPr>
            <a:ln>
              <a:solidFill>
                <a:sysClr val="window" lastClr="FFFFFF">
                  <a:lumMod val="85000"/>
                </a:sysClr>
              </a:solidFill>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44834048"/>
        <c:crosses val="autoZero"/>
        <c:crossBetween val="between"/>
      </c:valAx>
    </c:plotArea>
    <c:legend>
      <c:legendPos val="r"/>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57848340464487E-2"/>
          <c:y val="2.6640795882696553E-2"/>
          <c:w val="0.91899095042576695"/>
          <c:h val="0.69396988998350628"/>
        </c:manualLayout>
      </c:layout>
      <c:barChart>
        <c:barDir val="col"/>
        <c:grouping val="clustered"/>
        <c:varyColors val="0"/>
        <c:ser>
          <c:idx val="0"/>
          <c:order val="0"/>
          <c:tx>
            <c:strRef>
              <c:f>Лист1!$B$1</c:f>
              <c:strCache>
                <c:ptCount val="1"/>
                <c:pt idx="0">
                  <c:v>Столбец1</c:v>
                </c:pt>
              </c:strCache>
            </c:strRef>
          </c:tx>
          <c:spPr>
            <a:scene3d>
              <a:camera prst="orthographicFront"/>
              <a:lightRig rig="threePt" dir="t"/>
            </a:scene3d>
            <a:sp3d prstMaterial="matte"/>
          </c:spPr>
          <c:invertIfNegative val="0"/>
          <c:dPt>
            <c:idx val="0"/>
            <c:invertIfNegative val="0"/>
            <c:bubble3D val="0"/>
            <c:spPr>
              <a:solidFill>
                <a:srgbClr val="1F497D">
                  <a:lumMod val="60000"/>
                  <a:lumOff val="40000"/>
                </a:srgbClr>
              </a:solidFill>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F1A-405C-A2FB-9E6EAAEDD590}"/>
              </c:ext>
            </c:extLst>
          </c:dPt>
          <c:dPt>
            <c:idx val="1"/>
            <c:invertIfNegative val="0"/>
            <c:bubble3D val="0"/>
            <c:spPr>
              <a:solidFill>
                <a:srgbClr val="FFC000"/>
              </a:solidFill>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AF1A-405C-A2FB-9E6EAAEDD590}"/>
              </c:ext>
            </c:extLst>
          </c:dPt>
          <c:dPt>
            <c:idx val="2"/>
            <c:invertIfNegative val="0"/>
            <c:bubble3D val="0"/>
            <c:spPr>
              <a:solidFill>
                <a:srgbClr val="92D050"/>
              </a:solidFill>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AF1A-405C-A2FB-9E6EAAEDD590}"/>
              </c:ext>
            </c:extLst>
          </c:dPt>
          <c:dLbls>
            <c:dLbl>
              <c:idx val="0"/>
              <c:layout>
                <c:manualLayout>
                  <c:x val="1.3355614079649213E-2"/>
                  <c:y val="8.75273522975929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1A-405C-A2FB-9E6EAAEDD590}"/>
                </c:ext>
              </c:extLst>
            </c:dLbl>
            <c:dLbl>
              <c:idx val="1"/>
              <c:layout>
                <c:manualLayout>
                  <c:x val="1.335559265442404E-2"/>
                  <c:y val="-2.855103497501784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1A-405C-A2FB-9E6EAAEDD590}"/>
                </c:ext>
              </c:extLst>
            </c:dLbl>
            <c:dLbl>
              <c:idx val="2"/>
              <c:layout>
                <c:manualLayout>
                  <c:x val="1.558154975959083E-2"/>
                  <c:y val="1.8746015610193145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1A-405C-A2FB-9E6EAAEDD590}"/>
                </c:ext>
              </c:extLst>
            </c:dLbl>
            <c:numFmt formatCode="#,##0" sourceLinked="0"/>
            <c:spPr>
              <a:noFill/>
              <a:ln w="25483">
                <a:noFill/>
              </a:ln>
            </c:spPr>
            <c:txPr>
              <a:bodyPr/>
              <a:lstStyle/>
              <a:p>
                <a:pPr>
                  <a:defRPr sz="100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Объем финансирования экспертов и экспертных организаций в 2015 году (12 398)</c:v>
                </c:pt>
                <c:pt idx="1">
                  <c:v>Объем финансирования экспертов и экспертных организаций в 2016 году (17 279)</c:v>
                </c:pt>
                <c:pt idx="2">
                  <c:v>Объем финансирования экспертов и экспертных организаций в 2017 году (23 991)</c:v>
                </c:pt>
              </c:strCache>
            </c:strRef>
          </c:cat>
          <c:val>
            <c:numRef>
              <c:f>Лист1!$B$2:$B$4</c:f>
              <c:numCache>
                <c:formatCode>General</c:formatCode>
                <c:ptCount val="3"/>
                <c:pt idx="0">
                  <c:v>12398</c:v>
                </c:pt>
                <c:pt idx="1">
                  <c:v>17279</c:v>
                </c:pt>
                <c:pt idx="2">
                  <c:v>23991</c:v>
                </c:pt>
              </c:numCache>
            </c:numRef>
          </c:val>
          <c:extLst xmlns:c16r2="http://schemas.microsoft.com/office/drawing/2015/06/chart">
            <c:ext xmlns:c16="http://schemas.microsoft.com/office/drawing/2014/chart" uri="{C3380CC4-5D6E-409C-BE32-E72D297353CC}">
              <c16:uniqueId val="{00000006-AF1A-405C-A2FB-9E6EAAEDD590}"/>
            </c:ext>
          </c:extLst>
        </c:ser>
        <c:dLbls>
          <c:showLegendKey val="0"/>
          <c:showVal val="0"/>
          <c:showCatName val="0"/>
          <c:showSerName val="0"/>
          <c:showPercent val="0"/>
          <c:showBubbleSize val="0"/>
        </c:dLbls>
        <c:gapWidth val="150"/>
        <c:axId val="344836608"/>
        <c:axId val="317385536"/>
      </c:barChart>
      <c:catAx>
        <c:axId val="344836608"/>
        <c:scaling>
          <c:orientation val="minMax"/>
        </c:scaling>
        <c:delete val="1"/>
        <c:axPos val="b"/>
        <c:numFmt formatCode="General" sourceLinked="0"/>
        <c:majorTickMark val="out"/>
        <c:minorTickMark val="none"/>
        <c:tickLblPos val="nextTo"/>
        <c:crossAx val="317385536"/>
        <c:crosses val="autoZero"/>
        <c:auto val="1"/>
        <c:lblAlgn val="ctr"/>
        <c:lblOffset val="100"/>
        <c:noMultiLvlLbl val="0"/>
      </c:catAx>
      <c:valAx>
        <c:axId val="317385536"/>
        <c:scaling>
          <c:orientation val="minMax"/>
        </c:scaling>
        <c:delete val="0"/>
        <c:axPos val="l"/>
        <c:majorGridlines>
          <c:spPr>
            <a:ln>
              <a:solidFill>
                <a:sysClr val="window" lastClr="FFFFFF">
                  <a:lumMod val="65000"/>
                  <a:alpha val="54000"/>
                </a:sysClr>
              </a:solidFill>
            </a:ln>
          </c:spPr>
        </c:majorGridlines>
        <c:numFmt formatCode="General" sourceLinked="1"/>
        <c:majorTickMark val="none"/>
        <c:minorTickMark val="none"/>
        <c:tickLblPos val="nextTo"/>
        <c:txPr>
          <a:bodyPr rot="0" vert="horz"/>
          <a:lstStyle/>
          <a:p>
            <a:pPr>
              <a:defRPr sz="1003" b="0" i="0" u="none" strike="noStrike" baseline="0">
                <a:solidFill>
                  <a:srgbClr val="000000"/>
                </a:solidFill>
                <a:latin typeface="Times New Roman"/>
                <a:ea typeface="Times New Roman"/>
                <a:cs typeface="Times New Roman"/>
              </a:defRPr>
            </a:pPr>
            <a:endParaRPr lang="ru-RU"/>
          </a:p>
        </c:txPr>
        <c:crossAx val="344836608"/>
        <c:crosses val="autoZero"/>
        <c:crossBetween val="between"/>
      </c:valAx>
      <c:spPr>
        <a:blipFill>
          <a:blip xmlns:r="http://schemas.openxmlformats.org/officeDocument/2006/relationships" r:embed="rId2"/>
          <a:tile tx="0" ty="0" sx="100000" sy="100000" flip="none" algn="tl"/>
        </a:blipFill>
        <a:scene3d>
          <a:camera prst="orthographicFront"/>
          <a:lightRig rig="threePt" dir="t"/>
        </a:scene3d>
        <a:sp3d prstMaterial="powder"/>
      </c:spPr>
    </c:plotArea>
    <c:legend>
      <c:legendPos val="b"/>
      <c:layout>
        <c:manualLayout>
          <c:xMode val="edge"/>
          <c:yMode val="edge"/>
          <c:x val="6.6591039623392651E-3"/>
          <c:y val="0.75489376790391338"/>
          <c:w val="0.99142456202433416"/>
          <c:h val="0.22576830091530142"/>
        </c:manualLayout>
      </c:layout>
      <c:overlay val="0"/>
      <c:txPr>
        <a:bodyPr/>
        <a:lstStyle/>
        <a:p>
          <a:pPr>
            <a:defRPr sz="92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3" b="0" i="0" u="none" strike="noStrike" baseline="0">
          <a:solidFill>
            <a:srgbClr val="000000"/>
          </a:solidFill>
          <a:latin typeface="Calibri"/>
          <a:ea typeface="Calibri"/>
          <a:cs typeface="Calibri"/>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2017 год</c:v>
                </c:pt>
                <c:pt idx="1">
                  <c:v>2016 год</c:v>
                </c:pt>
              </c:strCache>
            </c:strRef>
          </c:cat>
          <c:val>
            <c:numRef>
              <c:f>Лист1!$B$2:$B$3</c:f>
              <c:numCache>
                <c:formatCode>General</c:formatCode>
                <c:ptCount val="2"/>
                <c:pt idx="0">
                  <c:v>2107</c:v>
                </c:pt>
                <c:pt idx="1">
                  <c:v>2113</c:v>
                </c:pt>
              </c:numCache>
            </c:numRef>
          </c:val>
          <c:extLst xmlns:c16r2="http://schemas.microsoft.com/office/drawing/2015/06/chart">
            <c:ext xmlns:c16="http://schemas.microsoft.com/office/drawing/2014/chart" uri="{C3380CC4-5D6E-409C-BE32-E72D297353CC}">
              <c16:uniqueId val="{00000000-D1A3-403F-9733-D58DAA62F999}"/>
            </c:ext>
          </c:extLst>
        </c:ser>
        <c:ser>
          <c:idx val="1"/>
          <c:order val="1"/>
          <c:tx>
            <c:strRef>
              <c:f>Лист1!$C$1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2017 год</c:v>
                </c:pt>
                <c:pt idx="1">
                  <c:v>2016 год</c:v>
                </c:pt>
              </c:strCache>
            </c:strRef>
          </c:cat>
          <c:val>
            <c:numRef>
              <c:f>Лист1!$C$2:$C$3</c:f>
              <c:numCache>
                <c:formatCode>General</c:formatCode>
                <c:ptCount val="2"/>
                <c:pt idx="0">
                  <c:v>1498</c:v>
                </c:pt>
                <c:pt idx="1">
                  <c:v>1549</c:v>
                </c:pt>
              </c:numCache>
            </c:numRef>
          </c:val>
          <c:extLst xmlns:c16r2="http://schemas.microsoft.com/office/drawing/2015/06/chart">
            <c:ext xmlns:c16="http://schemas.microsoft.com/office/drawing/2014/chart" uri="{C3380CC4-5D6E-409C-BE32-E72D297353CC}">
              <c16:uniqueId val="{00000001-D1A3-403F-9733-D58DAA62F999}"/>
            </c:ext>
          </c:extLst>
        </c:ser>
        <c:ser>
          <c:idx val="2"/>
          <c:order val="2"/>
          <c:tx>
            <c:strRef>
              <c:f>Лист1!$D$1</c:f>
              <c:strCache>
                <c:ptCount val="1"/>
                <c:pt idx="0">
                  <c:v>внепановые проверки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2017 год</c:v>
                </c:pt>
                <c:pt idx="1">
                  <c:v>2016 год</c:v>
                </c:pt>
              </c:strCache>
            </c:strRef>
          </c:cat>
          <c:val>
            <c:numRef>
              <c:f>Лист1!$D$2:$D$3</c:f>
              <c:numCache>
                <c:formatCode>General</c:formatCode>
                <c:ptCount val="2"/>
                <c:pt idx="0">
                  <c:v>609</c:v>
                </c:pt>
                <c:pt idx="1">
                  <c:v>564</c:v>
                </c:pt>
              </c:numCache>
            </c:numRef>
          </c:val>
          <c:extLst xmlns:c16r2="http://schemas.microsoft.com/office/drawing/2015/06/chart">
            <c:ext xmlns:c16="http://schemas.microsoft.com/office/drawing/2014/chart" uri="{C3380CC4-5D6E-409C-BE32-E72D297353CC}">
              <c16:uniqueId val="{00000002-D1A3-403F-9733-D58DAA62F999}"/>
            </c:ext>
          </c:extLst>
        </c:ser>
        <c:dLbls>
          <c:showLegendKey val="0"/>
          <c:showVal val="0"/>
          <c:showCatName val="0"/>
          <c:showSerName val="0"/>
          <c:showPercent val="0"/>
          <c:showBubbleSize val="0"/>
        </c:dLbls>
        <c:gapWidth val="150"/>
        <c:axId val="344381440"/>
        <c:axId val="317390144"/>
      </c:barChart>
      <c:catAx>
        <c:axId val="344381440"/>
        <c:scaling>
          <c:orientation val="minMax"/>
        </c:scaling>
        <c:delete val="0"/>
        <c:axPos val="b"/>
        <c:numFmt formatCode="General" sourceLinked="0"/>
        <c:majorTickMark val="out"/>
        <c:minorTickMark val="none"/>
        <c:tickLblPos val="nextTo"/>
        <c:crossAx val="317390144"/>
        <c:crosses val="autoZero"/>
        <c:auto val="1"/>
        <c:lblAlgn val="ctr"/>
        <c:lblOffset val="100"/>
        <c:noMultiLvlLbl val="0"/>
      </c:catAx>
      <c:valAx>
        <c:axId val="317390144"/>
        <c:scaling>
          <c:orientation val="minMax"/>
        </c:scaling>
        <c:delete val="0"/>
        <c:axPos val="l"/>
        <c:majorGridlines>
          <c:spPr>
            <a:ln w="6350">
              <a:solidFill>
                <a:schemeClr val="bg1">
                  <a:lumMod val="75000"/>
                  <a:alpha val="74000"/>
                </a:schemeClr>
              </a:solidFill>
            </a:ln>
          </c:spPr>
        </c:majorGridlines>
        <c:numFmt formatCode="General" sourceLinked="1"/>
        <c:majorTickMark val="out"/>
        <c:minorTickMark val="none"/>
        <c:tickLblPos val="nextTo"/>
        <c:crossAx val="3443814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C4962-441C-470C-BD5C-D3BD44136A74}" type="doc">
      <dgm:prSet loTypeId="urn:microsoft.com/office/officeart/2005/8/layout/radial1" loCatId="relationship" qsTypeId="urn:microsoft.com/office/officeart/2005/8/quickstyle/simple3" qsCatId="simple" csTypeId="urn:microsoft.com/office/officeart/2005/8/colors/accent3_2" csCatId="accent3" phldr="1"/>
      <dgm:spPr/>
      <dgm:t>
        <a:bodyPr/>
        <a:lstStyle/>
        <a:p>
          <a:endParaRPr lang="ru-RU"/>
        </a:p>
      </dgm:t>
    </dgm:pt>
    <dgm:pt modelId="{98099A2A-17BD-4D7A-AA87-C630AABB2912}">
      <dgm:prSet phldrT="[Текст]" custT="1"/>
      <dgm:spPr>
        <a:xfrm>
          <a:off x="2101568" y="1863856"/>
          <a:ext cx="1836156" cy="1836156"/>
        </a:xfrm>
        <a:solidFill>
          <a:srgbClr val="FFDD7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b="1">
              <a:solidFill>
                <a:sysClr val="windowText" lastClr="000000"/>
              </a:solidFill>
              <a:latin typeface="Times New Roman" pitchFamily="18" charset="0"/>
              <a:ea typeface="+mn-ea"/>
              <a:cs typeface="Times New Roman" pitchFamily="18" charset="0"/>
            </a:rPr>
            <a:t>Органы </a:t>
          </a:r>
          <a:r>
            <a:rPr lang="ru-RU" sz="1000" b="1">
              <a:solidFill>
                <a:sysClr val="windowText" lastClr="000000"/>
              </a:solidFill>
              <a:latin typeface="Times New Roman" pitchFamily="18" charset="0"/>
              <a:ea typeface="+mn-ea"/>
              <a:cs typeface="Times New Roman" pitchFamily="18" charset="0"/>
            </a:rPr>
            <a:t>исполнительной</a:t>
          </a:r>
          <a:r>
            <a:rPr lang="ru-RU" sz="1050" b="1">
              <a:solidFill>
                <a:sysClr val="windowText" lastClr="000000"/>
              </a:solidFill>
              <a:latin typeface="Times New Roman" pitchFamily="18" charset="0"/>
              <a:ea typeface="+mn-ea"/>
              <a:cs typeface="Times New Roman" pitchFamily="18" charset="0"/>
            </a:rPr>
            <a:t> власти субъектов Российской Федерации, </a:t>
          </a:r>
          <a:r>
            <a:rPr lang="ru-RU" sz="1000" b="1">
              <a:solidFill>
                <a:sysClr val="windowText" lastClr="000000"/>
              </a:solidFill>
              <a:latin typeface="Times New Roman" pitchFamily="18" charset="0"/>
              <a:ea typeface="+mn-ea"/>
              <a:cs typeface="Times New Roman" pitchFamily="18" charset="0"/>
            </a:rPr>
            <a:t>осуществляющие</a:t>
          </a:r>
          <a:r>
            <a:rPr lang="ru-RU" sz="950" b="1">
              <a:solidFill>
                <a:sysClr val="windowText" lastClr="000000"/>
              </a:solidFill>
              <a:latin typeface="Times New Roman" pitchFamily="18" charset="0"/>
              <a:ea typeface="+mn-ea"/>
              <a:cs typeface="Times New Roman" pitchFamily="18" charset="0"/>
            </a:rPr>
            <a:t> </a:t>
          </a:r>
          <a:r>
            <a:rPr lang="ru-RU" sz="1050" b="1">
              <a:solidFill>
                <a:sysClr val="windowText" lastClr="000000"/>
              </a:solidFill>
              <a:latin typeface="Times New Roman" pitchFamily="18" charset="0"/>
              <a:ea typeface="+mn-ea"/>
              <a:cs typeface="Times New Roman" pitchFamily="18" charset="0"/>
            </a:rPr>
            <a:t>переданные полномочия</a:t>
          </a:r>
        </a:p>
      </dgm:t>
    </dgm:pt>
    <dgm:pt modelId="{79E9A3D6-A480-4128-A674-45D940B10FA9}" type="parTrans" cxnId="{3A6E58C0-318C-40A0-8FBA-4EC77E05E603}">
      <dgm:prSet/>
      <dgm:spPr/>
      <dgm:t>
        <a:bodyPr/>
        <a:lstStyle/>
        <a:p>
          <a:endParaRPr lang="ru-RU"/>
        </a:p>
      </dgm:t>
    </dgm:pt>
    <dgm:pt modelId="{3360C872-261B-4777-9380-C15DDDACD1C8}" type="sibTrans" cxnId="{3A6E58C0-318C-40A0-8FBA-4EC77E05E603}">
      <dgm:prSet/>
      <dgm:spPr/>
      <dgm:t>
        <a:bodyPr/>
        <a:lstStyle/>
        <a:p>
          <a:endParaRPr lang="ru-RU"/>
        </a:p>
      </dgm:t>
    </dgm:pt>
    <dgm:pt modelId="{BC396846-9EB2-46DF-9A82-0E2F25A0687B}">
      <dgm:prSet phldrT="[Текст]" custT="1"/>
      <dgm:spPr>
        <a:xfrm>
          <a:off x="2260904" y="-47473"/>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Региональные органы прокуратуры</a:t>
          </a:r>
          <a:endParaRPr lang="ru-RU" sz="900">
            <a:solidFill>
              <a:sysClr val="windowText" lastClr="000000"/>
            </a:solidFill>
            <a:latin typeface="Calibri"/>
            <a:ea typeface="+mn-ea"/>
            <a:cs typeface="+mn-cs"/>
          </a:endParaRPr>
        </a:p>
      </dgm:t>
    </dgm:pt>
    <dgm:pt modelId="{6FD8D35F-2C90-4BF6-8D5D-3324A8C45495}" type="parTrans" cxnId="{B41CB6A7-E28E-4818-ACC8-0C882EB678EF}">
      <dgm:prSet/>
      <dgm:spPr>
        <a:xfrm rot="16200000">
          <a:off x="2822723" y="1646375"/>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EB24E01-D0D5-4AEA-9883-70D02B860B2C}" type="sibTrans" cxnId="{B41CB6A7-E28E-4818-ACC8-0C882EB678EF}">
      <dgm:prSet/>
      <dgm:spPr/>
      <dgm:t>
        <a:bodyPr/>
        <a:lstStyle/>
        <a:p>
          <a:endParaRPr lang="ru-RU"/>
        </a:p>
      </dgm:t>
    </dgm:pt>
    <dgm:pt modelId="{B19DA2F5-92FC-46D5-887C-B1AFC4B46793}">
      <dgm:prSet phldrT="[Текст]" custT="1"/>
      <dgm:spPr>
        <a:xfrm>
          <a:off x="3879815" y="732153"/>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Федеральная служба по </a:t>
          </a:r>
          <a:r>
            <a:rPr lang="ru-RU" sz="850" b="1">
              <a:solidFill>
                <a:sysClr val="windowText" lastClr="000000"/>
              </a:solidFill>
              <a:latin typeface="Times New Roman" pitchFamily="18" charset="0"/>
              <a:ea typeface="+mn-ea"/>
              <a:cs typeface="Times New Roman" pitchFamily="18" charset="0"/>
            </a:rPr>
            <a:t>экологическому</a:t>
          </a:r>
          <a:r>
            <a:rPr lang="ru-RU" sz="900" b="1">
              <a:solidFill>
                <a:sysClr val="windowText" lastClr="000000"/>
              </a:solidFill>
              <a:latin typeface="Times New Roman" pitchFamily="18" charset="0"/>
              <a:ea typeface="+mn-ea"/>
              <a:cs typeface="Times New Roman" pitchFamily="18" charset="0"/>
            </a:rPr>
            <a:t>, технологическому и атомному надзору</a:t>
          </a:r>
        </a:p>
      </dgm:t>
    </dgm:pt>
    <dgm:pt modelId="{EFCD6CBD-DDC3-44F1-82AA-64F435F35D34}" type="parTrans" cxnId="{D3B503E1-D958-4DD3-A623-C5B5A6C6A9FE}">
      <dgm:prSet/>
      <dgm:spPr>
        <a:xfrm rot="19285714">
          <a:off x="3694466" y="2066184"/>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69B4F49-9F99-41E1-B790-047D260C3F70}" type="sibTrans" cxnId="{D3B503E1-D958-4DD3-A623-C5B5A6C6A9FE}">
      <dgm:prSet/>
      <dgm:spPr/>
      <dgm:t>
        <a:bodyPr/>
        <a:lstStyle/>
        <a:p>
          <a:endParaRPr lang="ru-RU"/>
        </a:p>
      </dgm:t>
    </dgm:pt>
    <dgm:pt modelId="{5E1EE023-D1AD-47C8-A42F-416561105752}">
      <dgm:prSet phldrT="[Текст]" custT="1"/>
      <dgm:spPr>
        <a:xfrm>
          <a:off x="4279653" y="2483958"/>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Федеральная служба по надзору в сфере защиты прав потребителей и благополучия человека</a:t>
          </a:r>
        </a:p>
      </dgm:t>
    </dgm:pt>
    <dgm:pt modelId="{F5692B14-9A9D-4DB6-A103-EE101F3F042E}" type="parTrans" cxnId="{40841FFA-D101-4668-A86C-61AE1759EAB4}">
      <dgm:prSet/>
      <dgm:spPr>
        <a:xfrm rot="771429">
          <a:off x="3909769" y="3009487"/>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9E8CE60-DBAE-47BB-882A-F3503BBD3E07}" type="sibTrans" cxnId="{40841FFA-D101-4668-A86C-61AE1759EAB4}">
      <dgm:prSet/>
      <dgm:spPr/>
      <dgm:t>
        <a:bodyPr/>
        <a:lstStyle/>
        <a:p>
          <a:endParaRPr lang="ru-RU"/>
        </a:p>
      </dgm:t>
    </dgm:pt>
    <dgm:pt modelId="{F00A1FB1-0667-4AF4-8ABB-E6FCAB670AF1}">
      <dgm:prSet phldrT="[Текст]" custT="1"/>
      <dgm:spPr>
        <a:xfrm>
          <a:off x="3159332" y="3888797"/>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Федеральная налоговая служба России</a:t>
          </a:r>
        </a:p>
      </dgm:t>
    </dgm:pt>
    <dgm:pt modelId="{5114620E-A816-42C9-9D78-6F0C2A1475BF}" type="parTrans" cxnId="{938ECE5F-C294-485F-9C55-362C1E31E0B5}">
      <dgm:prSet/>
      <dgm:spPr>
        <a:xfrm rot="3857143">
          <a:off x="3306504" y="3765957"/>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B552688-2947-4067-A4AC-69D47062C59A}" type="sibTrans" cxnId="{938ECE5F-C294-485F-9C55-362C1E31E0B5}">
      <dgm:prSet/>
      <dgm:spPr/>
      <dgm:t>
        <a:bodyPr/>
        <a:lstStyle/>
        <a:p>
          <a:endParaRPr lang="ru-RU"/>
        </a:p>
      </dgm:t>
    </dgm:pt>
    <dgm:pt modelId="{74BEBE6B-C525-4B3E-B2B8-C3B1757900F7}">
      <dgm:prSet phldrT="[Текст]" custT="1"/>
      <dgm:spPr>
        <a:xfrm>
          <a:off x="1362476" y="3888797"/>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МЧС</a:t>
          </a:r>
        </a:p>
      </dgm:t>
    </dgm:pt>
    <dgm:pt modelId="{FF227003-75A0-4DC2-B50D-56DB7C223A9B}" type="parTrans" cxnId="{EC4B64BA-6D76-4801-9C00-B6315A71D1E4}">
      <dgm:prSet/>
      <dgm:spPr>
        <a:xfrm rot="6942857">
          <a:off x="2338943" y="3765957"/>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862D787-ED22-433A-8BD1-F37374966F6B}" type="sibTrans" cxnId="{EC4B64BA-6D76-4801-9C00-B6315A71D1E4}">
      <dgm:prSet/>
      <dgm:spPr/>
      <dgm:t>
        <a:bodyPr/>
        <a:lstStyle/>
        <a:p>
          <a:endParaRPr lang="ru-RU"/>
        </a:p>
      </dgm:t>
    </dgm:pt>
    <dgm:pt modelId="{5A7B00EF-1E7A-40FB-AA89-DD25EC2EB1D5}">
      <dgm:prSet custT="1"/>
      <dgm:spPr>
        <a:xfrm>
          <a:off x="242154" y="2483958"/>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Федеральная служба </a:t>
          </a:r>
          <a:r>
            <a:rPr lang="ru-RU" sz="800" b="1">
              <a:solidFill>
                <a:sysClr val="windowText" lastClr="000000"/>
              </a:solidFill>
              <a:latin typeface="Times New Roman" pitchFamily="18" charset="0"/>
              <a:ea typeface="+mn-ea"/>
              <a:cs typeface="Times New Roman" pitchFamily="18" charset="0"/>
            </a:rPr>
            <a:t>государственной</a:t>
          </a:r>
          <a:r>
            <a:rPr lang="ru-RU" sz="900" b="1">
              <a:solidFill>
                <a:sysClr val="windowText" lastClr="000000"/>
              </a:solidFill>
              <a:latin typeface="Times New Roman" pitchFamily="18" charset="0"/>
              <a:ea typeface="+mn-ea"/>
              <a:cs typeface="Times New Roman" pitchFamily="18" charset="0"/>
            </a:rPr>
            <a:t> регистрации, кадастра и картографии</a:t>
          </a:r>
        </a:p>
      </dgm:t>
    </dgm:pt>
    <dgm:pt modelId="{0BFBC2E0-7AA5-44FC-AAAC-E51BBFABDA8F}" type="parTrans" cxnId="{34293A65-56C7-43FD-89CB-5AF5F4B0D84A}">
      <dgm:prSet/>
      <dgm:spPr>
        <a:xfrm rot="10028571">
          <a:off x="1735678" y="3009487"/>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7A96935-7C6D-4E97-8C56-55E7D484E6F8}" type="sibTrans" cxnId="{34293A65-56C7-43FD-89CB-5AF5F4B0D84A}">
      <dgm:prSet/>
      <dgm:spPr/>
      <dgm:t>
        <a:bodyPr/>
        <a:lstStyle/>
        <a:p>
          <a:endParaRPr lang="ru-RU"/>
        </a:p>
      </dgm:t>
    </dgm:pt>
    <dgm:pt modelId="{4100DBAE-B532-4BA1-A7EF-C05D1E409562}">
      <dgm:prSet custT="1"/>
      <dgm:spPr>
        <a:xfrm>
          <a:off x="641992" y="732153"/>
          <a:ext cx="1517484" cy="151748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900" b="1">
              <a:solidFill>
                <a:sysClr val="windowText" lastClr="000000"/>
              </a:solidFill>
              <a:latin typeface="Times New Roman" pitchFamily="18" charset="0"/>
              <a:ea typeface="+mn-ea"/>
              <a:cs typeface="Times New Roman" pitchFamily="18" charset="0"/>
            </a:rPr>
            <a:t>Другие контрольно-надзорные органы</a:t>
          </a:r>
        </a:p>
      </dgm:t>
    </dgm:pt>
    <dgm:pt modelId="{0D4BBEE8-3FA1-48E9-A8E4-CD7DB420EFD4}" type="parTrans" cxnId="{FCE18E18-81E9-4334-9E38-A496062F4BCE}">
      <dgm:prSet/>
      <dgm:spPr>
        <a:xfrm rot="13114286">
          <a:off x="1950981" y="2066184"/>
          <a:ext cx="393845" cy="41116"/>
        </a:xfrm>
        <a:noFill/>
        <a:ln w="25400" cap="flat" cmpd="sng" algn="ctr">
          <a:solidFill>
            <a:srgbClr val="9BBB59">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E17F75-7314-4A51-9595-1AE9AEFD59A7}" type="sibTrans" cxnId="{FCE18E18-81E9-4334-9E38-A496062F4BCE}">
      <dgm:prSet/>
      <dgm:spPr/>
      <dgm:t>
        <a:bodyPr/>
        <a:lstStyle/>
        <a:p>
          <a:endParaRPr lang="ru-RU"/>
        </a:p>
      </dgm:t>
    </dgm:pt>
    <dgm:pt modelId="{61BF7879-32B2-4C11-813A-1488440A2B85}" type="pres">
      <dgm:prSet presAssocID="{703C4962-441C-470C-BD5C-D3BD44136A74}" presName="cycle" presStyleCnt="0">
        <dgm:presLayoutVars>
          <dgm:chMax val="1"/>
          <dgm:dir/>
          <dgm:animLvl val="ctr"/>
          <dgm:resizeHandles val="exact"/>
        </dgm:presLayoutVars>
      </dgm:prSet>
      <dgm:spPr/>
      <dgm:t>
        <a:bodyPr/>
        <a:lstStyle/>
        <a:p>
          <a:endParaRPr lang="ru-RU"/>
        </a:p>
      </dgm:t>
    </dgm:pt>
    <dgm:pt modelId="{9409C0EF-DF2E-4DA9-8B7F-4249A8BB5793}" type="pres">
      <dgm:prSet presAssocID="{98099A2A-17BD-4D7A-AA87-C630AABB2912}" presName="centerShape" presStyleLbl="node0" presStyleIdx="0" presStyleCnt="1" custScaleX="138953" custScaleY="133100"/>
      <dgm:spPr>
        <a:prstGeom prst="ellipse">
          <a:avLst/>
        </a:prstGeom>
      </dgm:spPr>
      <dgm:t>
        <a:bodyPr/>
        <a:lstStyle/>
        <a:p>
          <a:endParaRPr lang="ru-RU"/>
        </a:p>
      </dgm:t>
    </dgm:pt>
    <dgm:pt modelId="{880D729F-0B1F-4528-B723-CCA9D527EF9A}" type="pres">
      <dgm:prSet presAssocID="{6FD8D35F-2C90-4BF6-8D5D-3324A8C45495}" presName="Name9" presStyleLbl="parChTrans1D2" presStyleIdx="0" presStyleCnt="7"/>
      <dgm:spPr>
        <a:custGeom>
          <a:avLst/>
          <a:gdLst/>
          <a:ahLst/>
          <a:cxnLst/>
          <a:rect l="0" t="0" r="0" b="0"/>
          <a:pathLst>
            <a:path>
              <a:moveTo>
                <a:pt x="0" y="20558"/>
              </a:moveTo>
              <a:lnTo>
                <a:pt x="393845" y="20558"/>
              </a:lnTo>
            </a:path>
          </a:pathLst>
        </a:custGeom>
      </dgm:spPr>
      <dgm:t>
        <a:bodyPr/>
        <a:lstStyle/>
        <a:p>
          <a:endParaRPr lang="ru-RU"/>
        </a:p>
      </dgm:t>
    </dgm:pt>
    <dgm:pt modelId="{D20FE2C9-7FAA-4C60-9C00-480DD19E3BDE}" type="pres">
      <dgm:prSet presAssocID="{6FD8D35F-2C90-4BF6-8D5D-3324A8C45495}" presName="connTx" presStyleLbl="parChTrans1D2" presStyleIdx="0" presStyleCnt="7"/>
      <dgm:spPr/>
      <dgm:t>
        <a:bodyPr/>
        <a:lstStyle/>
        <a:p>
          <a:endParaRPr lang="ru-RU"/>
        </a:p>
      </dgm:t>
    </dgm:pt>
    <dgm:pt modelId="{6595D7C6-0EF4-4B35-B10B-2343953CCC59}" type="pres">
      <dgm:prSet presAssocID="{BC396846-9EB2-46DF-9A82-0E2F25A0687B}" presName="node" presStyleLbl="node1" presStyleIdx="0" presStyleCnt="7" custScaleX="110000" custScaleY="110000">
        <dgm:presLayoutVars>
          <dgm:bulletEnabled val="1"/>
        </dgm:presLayoutVars>
      </dgm:prSet>
      <dgm:spPr>
        <a:prstGeom prst="ellipse">
          <a:avLst/>
        </a:prstGeom>
      </dgm:spPr>
      <dgm:t>
        <a:bodyPr/>
        <a:lstStyle/>
        <a:p>
          <a:endParaRPr lang="ru-RU"/>
        </a:p>
      </dgm:t>
    </dgm:pt>
    <dgm:pt modelId="{82235F18-2AD3-45DE-A04C-5C7EE95770F3}" type="pres">
      <dgm:prSet presAssocID="{EFCD6CBD-DDC3-44F1-82AA-64F435F35D34}" presName="Name9" presStyleLbl="parChTrans1D2" presStyleIdx="1" presStyleCnt="7"/>
      <dgm:spPr>
        <a:custGeom>
          <a:avLst/>
          <a:gdLst/>
          <a:ahLst/>
          <a:cxnLst/>
          <a:rect l="0" t="0" r="0" b="0"/>
          <a:pathLst>
            <a:path>
              <a:moveTo>
                <a:pt x="0" y="20558"/>
              </a:moveTo>
              <a:lnTo>
                <a:pt x="393845" y="20558"/>
              </a:lnTo>
            </a:path>
          </a:pathLst>
        </a:custGeom>
      </dgm:spPr>
      <dgm:t>
        <a:bodyPr/>
        <a:lstStyle/>
        <a:p>
          <a:endParaRPr lang="ru-RU"/>
        </a:p>
      </dgm:t>
    </dgm:pt>
    <dgm:pt modelId="{EEDB08A9-07BD-48F2-A50C-8B4DBF1EAC81}" type="pres">
      <dgm:prSet presAssocID="{EFCD6CBD-DDC3-44F1-82AA-64F435F35D34}" presName="connTx" presStyleLbl="parChTrans1D2" presStyleIdx="1" presStyleCnt="7"/>
      <dgm:spPr/>
      <dgm:t>
        <a:bodyPr/>
        <a:lstStyle/>
        <a:p>
          <a:endParaRPr lang="ru-RU"/>
        </a:p>
      </dgm:t>
    </dgm:pt>
    <dgm:pt modelId="{3CDF3706-85C9-4B29-A40A-3005C16BFB91}" type="pres">
      <dgm:prSet presAssocID="{B19DA2F5-92FC-46D5-887C-B1AFC4B46793}" presName="node" presStyleLbl="node1" presStyleIdx="1" presStyleCnt="7" custScaleX="110000" custScaleY="110000">
        <dgm:presLayoutVars>
          <dgm:bulletEnabled val="1"/>
        </dgm:presLayoutVars>
      </dgm:prSet>
      <dgm:spPr>
        <a:prstGeom prst="ellipse">
          <a:avLst/>
        </a:prstGeom>
      </dgm:spPr>
      <dgm:t>
        <a:bodyPr/>
        <a:lstStyle/>
        <a:p>
          <a:endParaRPr lang="ru-RU"/>
        </a:p>
      </dgm:t>
    </dgm:pt>
    <dgm:pt modelId="{0E8BA4D0-A48A-459A-83AF-31472BCB5EA9}" type="pres">
      <dgm:prSet presAssocID="{F5692B14-9A9D-4DB6-A103-EE101F3F042E}" presName="Name9" presStyleLbl="parChTrans1D2" presStyleIdx="2" presStyleCnt="7"/>
      <dgm:spPr>
        <a:custGeom>
          <a:avLst/>
          <a:gdLst/>
          <a:ahLst/>
          <a:cxnLst/>
          <a:rect l="0" t="0" r="0" b="0"/>
          <a:pathLst>
            <a:path>
              <a:moveTo>
                <a:pt x="0" y="20558"/>
              </a:moveTo>
              <a:lnTo>
                <a:pt x="393845" y="20558"/>
              </a:lnTo>
            </a:path>
          </a:pathLst>
        </a:custGeom>
      </dgm:spPr>
      <dgm:t>
        <a:bodyPr/>
        <a:lstStyle/>
        <a:p>
          <a:endParaRPr lang="ru-RU"/>
        </a:p>
      </dgm:t>
    </dgm:pt>
    <dgm:pt modelId="{D0045B9F-8B92-4E88-AA75-63457116EA39}" type="pres">
      <dgm:prSet presAssocID="{F5692B14-9A9D-4DB6-A103-EE101F3F042E}" presName="connTx" presStyleLbl="parChTrans1D2" presStyleIdx="2" presStyleCnt="7"/>
      <dgm:spPr/>
      <dgm:t>
        <a:bodyPr/>
        <a:lstStyle/>
        <a:p>
          <a:endParaRPr lang="ru-RU"/>
        </a:p>
      </dgm:t>
    </dgm:pt>
    <dgm:pt modelId="{A8A9EF32-E1B9-401A-B127-94DD686C9C21}" type="pres">
      <dgm:prSet presAssocID="{5E1EE023-D1AD-47C8-A42F-416561105752}" presName="node" presStyleLbl="node1" presStyleIdx="2" presStyleCnt="7" custScaleX="110000" custScaleY="110000">
        <dgm:presLayoutVars>
          <dgm:bulletEnabled val="1"/>
        </dgm:presLayoutVars>
      </dgm:prSet>
      <dgm:spPr>
        <a:prstGeom prst="ellipse">
          <a:avLst/>
        </a:prstGeom>
      </dgm:spPr>
      <dgm:t>
        <a:bodyPr/>
        <a:lstStyle/>
        <a:p>
          <a:endParaRPr lang="ru-RU"/>
        </a:p>
      </dgm:t>
    </dgm:pt>
    <dgm:pt modelId="{F24573C8-711C-49A7-AA10-ECA629FF051E}" type="pres">
      <dgm:prSet presAssocID="{5114620E-A816-42C9-9D78-6F0C2A1475BF}" presName="Name9" presStyleLbl="parChTrans1D2" presStyleIdx="3" presStyleCnt="7"/>
      <dgm:spPr>
        <a:custGeom>
          <a:avLst/>
          <a:gdLst/>
          <a:ahLst/>
          <a:cxnLst/>
          <a:rect l="0" t="0" r="0" b="0"/>
          <a:pathLst>
            <a:path>
              <a:moveTo>
                <a:pt x="0" y="20558"/>
              </a:moveTo>
              <a:lnTo>
                <a:pt x="393845" y="20558"/>
              </a:lnTo>
            </a:path>
          </a:pathLst>
        </a:custGeom>
      </dgm:spPr>
      <dgm:t>
        <a:bodyPr/>
        <a:lstStyle/>
        <a:p>
          <a:endParaRPr lang="ru-RU"/>
        </a:p>
      </dgm:t>
    </dgm:pt>
    <dgm:pt modelId="{542FEDAE-A34B-43D6-B39E-21BCE605FA69}" type="pres">
      <dgm:prSet presAssocID="{5114620E-A816-42C9-9D78-6F0C2A1475BF}" presName="connTx" presStyleLbl="parChTrans1D2" presStyleIdx="3" presStyleCnt="7"/>
      <dgm:spPr/>
      <dgm:t>
        <a:bodyPr/>
        <a:lstStyle/>
        <a:p>
          <a:endParaRPr lang="ru-RU"/>
        </a:p>
      </dgm:t>
    </dgm:pt>
    <dgm:pt modelId="{E6B8CC99-895B-485F-9F00-AEC854CDEE62}" type="pres">
      <dgm:prSet presAssocID="{F00A1FB1-0667-4AF4-8ABB-E6FCAB670AF1}" presName="node" presStyleLbl="node1" presStyleIdx="3" presStyleCnt="7" custScaleX="110000" custScaleY="110000">
        <dgm:presLayoutVars>
          <dgm:bulletEnabled val="1"/>
        </dgm:presLayoutVars>
      </dgm:prSet>
      <dgm:spPr>
        <a:prstGeom prst="ellipse">
          <a:avLst/>
        </a:prstGeom>
      </dgm:spPr>
      <dgm:t>
        <a:bodyPr/>
        <a:lstStyle/>
        <a:p>
          <a:endParaRPr lang="ru-RU"/>
        </a:p>
      </dgm:t>
    </dgm:pt>
    <dgm:pt modelId="{5FCFD1ED-4AB5-4A4A-B5B5-FC2660C7FC59}" type="pres">
      <dgm:prSet presAssocID="{FF227003-75A0-4DC2-B50D-56DB7C223A9B}" presName="Name9" presStyleLbl="parChTrans1D2" presStyleIdx="4" presStyleCnt="7"/>
      <dgm:spPr>
        <a:custGeom>
          <a:avLst/>
          <a:gdLst/>
          <a:ahLst/>
          <a:cxnLst/>
          <a:rect l="0" t="0" r="0" b="0"/>
          <a:pathLst>
            <a:path>
              <a:moveTo>
                <a:pt x="0" y="20558"/>
              </a:moveTo>
              <a:lnTo>
                <a:pt x="393845" y="20558"/>
              </a:lnTo>
            </a:path>
          </a:pathLst>
        </a:custGeom>
      </dgm:spPr>
      <dgm:t>
        <a:bodyPr/>
        <a:lstStyle/>
        <a:p>
          <a:endParaRPr lang="ru-RU"/>
        </a:p>
      </dgm:t>
    </dgm:pt>
    <dgm:pt modelId="{EF1B7464-752C-469B-B473-198D6DA5DBC4}" type="pres">
      <dgm:prSet presAssocID="{FF227003-75A0-4DC2-B50D-56DB7C223A9B}" presName="connTx" presStyleLbl="parChTrans1D2" presStyleIdx="4" presStyleCnt="7"/>
      <dgm:spPr/>
      <dgm:t>
        <a:bodyPr/>
        <a:lstStyle/>
        <a:p>
          <a:endParaRPr lang="ru-RU"/>
        </a:p>
      </dgm:t>
    </dgm:pt>
    <dgm:pt modelId="{AE00E7E7-95DF-473E-BFA6-3D6776D26FF4}" type="pres">
      <dgm:prSet presAssocID="{74BEBE6B-C525-4B3E-B2B8-C3B1757900F7}" presName="node" presStyleLbl="node1" presStyleIdx="4" presStyleCnt="7" custScaleX="110000" custScaleY="110000">
        <dgm:presLayoutVars>
          <dgm:bulletEnabled val="1"/>
        </dgm:presLayoutVars>
      </dgm:prSet>
      <dgm:spPr>
        <a:prstGeom prst="ellipse">
          <a:avLst/>
        </a:prstGeom>
      </dgm:spPr>
      <dgm:t>
        <a:bodyPr/>
        <a:lstStyle/>
        <a:p>
          <a:endParaRPr lang="ru-RU"/>
        </a:p>
      </dgm:t>
    </dgm:pt>
    <dgm:pt modelId="{742AABE8-7B59-4BDB-BFA8-BEF0DDB583B4}" type="pres">
      <dgm:prSet presAssocID="{0BFBC2E0-7AA5-44FC-AAAC-E51BBFABDA8F}" presName="Name9" presStyleLbl="parChTrans1D2" presStyleIdx="5" presStyleCnt="7"/>
      <dgm:spPr>
        <a:custGeom>
          <a:avLst/>
          <a:gdLst/>
          <a:ahLst/>
          <a:cxnLst/>
          <a:rect l="0" t="0" r="0" b="0"/>
          <a:pathLst>
            <a:path>
              <a:moveTo>
                <a:pt x="0" y="20558"/>
              </a:moveTo>
              <a:lnTo>
                <a:pt x="393845" y="20558"/>
              </a:lnTo>
            </a:path>
          </a:pathLst>
        </a:custGeom>
      </dgm:spPr>
      <dgm:t>
        <a:bodyPr/>
        <a:lstStyle/>
        <a:p>
          <a:endParaRPr lang="ru-RU"/>
        </a:p>
      </dgm:t>
    </dgm:pt>
    <dgm:pt modelId="{BE08A71F-2344-4665-B47E-952832C85BA4}" type="pres">
      <dgm:prSet presAssocID="{0BFBC2E0-7AA5-44FC-AAAC-E51BBFABDA8F}" presName="connTx" presStyleLbl="parChTrans1D2" presStyleIdx="5" presStyleCnt="7"/>
      <dgm:spPr/>
      <dgm:t>
        <a:bodyPr/>
        <a:lstStyle/>
        <a:p>
          <a:endParaRPr lang="ru-RU"/>
        </a:p>
      </dgm:t>
    </dgm:pt>
    <dgm:pt modelId="{BD3BD2EA-2B7E-4B0D-B17A-CD5DA544F331}" type="pres">
      <dgm:prSet presAssocID="{5A7B00EF-1E7A-40FB-AA89-DD25EC2EB1D5}" presName="node" presStyleLbl="node1" presStyleIdx="5" presStyleCnt="7" custScaleX="110000" custScaleY="110000">
        <dgm:presLayoutVars>
          <dgm:bulletEnabled val="1"/>
        </dgm:presLayoutVars>
      </dgm:prSet>
      <dgm:spPr>
        <a:prstGeom prst="ellipse">
          <a:avLst/>
        </a:prstGeom>
      </dgm:spPr>
      <dgm:t>
        <a:bodyPr/>
        <a:lstStyle/>
        <a:p>
          <a:endParaRPr lang="ru-RU"/>
        </a:p>
      </dgm:t>
    </dgm:pt>
    <dgm:pt modelId="{FF5DB21E-AD7B-4704-B024-EF09F52BFDBE}" type="pres">
      <dgm:prSet presAssocID="{0D4BBEE8-3FA1-48E9-A8E4-CD7DB420EFD4}" presName="Name9" presStyleLbl="parChTrans1D2" presStyleIdx="6" presStyleCnt="7"/>
      <dgm:spPr>
        <a:custGeom>
          <a:avLst/>
          <a:gdLst/>
          <a:ahLst/>
          <a:cxnLst/>
          <a:rect l="0" t="0" r="0" b="0"/>
          <a:pathLst>
            <a:path>
              <a:moveTo>
                <a:pt x="0" y="20558"/>
              </a:moveTo>
              <a:lnTo>
                <a:pt x="393845" y="20558"/>
              </a:lnTo>
            </a:path>
          </a:pathLst>
        </a:custGeom>
      </dgm:spPr>
      <dgm:t>
        <a:bodyPr/>
        <a:lstStyle/>
        <a:p>
          <a:endParaRPr lang="ru-RU"/>
        </a:p>
      </dgm:t>
    </dgm:pt>
    <dgm:pt modelId="{285C8B02-0308-4C31-B77C-E7D6DF87654B}" type="pres">
      <dgm:prSet presAssocID="{0D4BBEE8-3FA1-48E9-A8E4-CD7DB420EFD4}" presName="connTx" presStyleLbl="parChTrans1D2" presStyleIdx="6" presStyleCnt="7"/>
      <dgm:spPr/>
      <dgm:t>
        <a:bodyPr/>
        <a:lstStyle/>
        <a:p>
          <a:endParaRPr lang="ru-RU"/>
        </a:p>
      </dgm:t>
    </dgm:pt>
    <dgm:pt modelId="{FE7DF52B-B011-40EC-9854-FC211CB6547C}" type="pres">
      <dgm:prSet presAssocID="{4100DBAE-B532-4BA1-A7EF-C05D1E409562}" presName="node" presStyleLbl="node1" presStyleIdx="6" presStyleCnt="7" custScaleX="110000" custScaleY="110000">
        <dgm:presLayoutVars>
          <dgm:bulletEnabled val="1"/>
        </dgm:presLayoutVars>
      </dgm:prSet>
      <dgm:spPr>
        <a:prstGeom prst="ellipse">
          <a:avLst/>
        </a:prstGeom>
      </dgm:spPr>
      <dgm:t>
        <a:bodyPr/>
        <a:lstStyle/>
        <a:p>
          <a:endParaRPr lang="ru-RU"/>
        </a:p>
      </dgm:t>
    </dgm:pt>
  </dgm:ptLst>
  <dgm:cxnLst>
    <dgm:cxn modelId="{D3B503E1-D958-4DD3-A623-C5B5A6C6A9FE}" srcId="{98099A2A-17BD-4D7A-AA87-C630AABB2912}" destId="{B19DA2F5-92FC-46D5-887C-B1AFC4B46793}" srcOrd="1" destOrd="0" parTransId="{EFCD6CBD-DDC3-44F1-82AA-64F435F35D34}" sibTransId="{169B4F49-9F99-41E1-B790-047D260C3F70}"/>
    <dgm:cxn modelId="{3A6E58C0-318C-40A0-8FBA-4EC77E05E603}" srcId="{703C4962-441C-470C-BD5C-D3BD44136A74}" destId="{98099A2A-17BD-4D7A-AA87-C630AABB2912}" srcOrd="0" destOrd="0" parTransId="{79E9A3D6-A480-4128-A674-45D940B10FA9}" sibTransId="{3360C872-261B-4777-9380-C15DDDACD1C8}"/>
    <dgm:cxn modelId="{31FECBA7-840D-4CDA-85E4-597F28E21405}" type="presOf" srcId="{F5692B14-9A9D-4DB6-A103-EE101F3F042E}" destId="{D0045B9F-8B92-4E88-AA75-63457116EA39}" srcOrd="1" destOrd="0" presId="urn:microsoft.com/office/officeart/2005/8/layout/radial1"/>
    <dgm:cxn modelId="{EC4B64BA-6D76-4801-9C00-B6315A71D1E4}" srcId="{98099A2A-17BD-4D7A-AA87-C630AABB2912}" destId="{74BEBE6B-C525-4B3E-B2B8-C3B1757900F7}" srcOrd="4" destOrd="0" parTransId="{FF227003-75A0-4DC2-B50D-56DB7C223A9B}" sibTransId="{D862D787-ED22-433A-8BD1-F37374966F6B}"/>
    <dgm:cxn modelId="{40841FFA-D101-4668-A86C-61AE1759EAB4}" srcId="{98099A2A-17BD-4D7A-AA87-C630AABB2912}" destId="{5E1EE023-D1AD-47C8-A42F-416561105752}" srcOrd="2" destOrd="0" parTransId="{F5692B14-9A9D-4DB6-A103-EE101F3F042E}" sibTransId="{59E8CE60-DBAE-47BB-882A-F3503BBD3E07}"/>
    <dgm:cxn modelId="{876422DA-E847-4D5C-AE29-16BBB34010B9}" type="presOf" srcId="{0D4BBEE8-3FA1-48E9-A8E4-CD7DB420EFD4}" destId="{FF5DB21E-AD7B-4704-B024-EF09F52BFDBE}" srcOrd="0" destOrd="0" presId="urn:microsoft.com/office/officeart/2005/8/layout/radial1"/>
    <dgm:cxn modelId="{938ECE5F-C294-485F-9C55-362C1E31E0B5}" srcId="{98099A2A-17BD-4D7A-AA87-C630AABB2912}" destId="{F00A1FB1-0667-4AF4-8ABB-E6FCAB670AF1}" srcOrd="3" destOrd="0" parTransId="{5114620E-A816-42C9-9D78-6F0C2A1475BF}" sibTransId="{5B552688-2947-4067-A4AC-69D47062C59A}"/>
    <dgm:cxn modelId="{2E4F3F09-63C4-47A3-A0C1-9E410E8A3F80}" type="presOf" srcId="{B19DA2F5-92FC-46D5-887C-B1AFC4B46793}" destId="{3CDF3706-85C9-4B29-A40A-3005C16BFB91}" srcOrd="0" destOrd="0" presId="urn:microsoft.com/office/officeart/2005/8/layout/radial1"/>
    <dgm:cxn modelId="{72985C8C-5F2E-412C-A5BC-B4AA01C820DD}" type="presOf" srcId="{0BFBC2E0-7AA5-44FC-AAAC-E51BBFABDA8F}" destId="{BE08A71F-2344-4665-B47E-952832C85BA4}" srcOrd="1" destOrd="0" presId="urn:microsoft.com/office/officeart/2005/8/layout/radial1"/>
    <dgm:cxn modelId="{49D61E65-17BE-4525-B548-3F028C8BBB35}" type="presOf" srcId="{F00A1FB1-0667-4AF4-8ABB-E6FCAB670AF1}" destId="{E6B8CC99-895B-485F-9F00-AEC854CDEE62}" srcOrd="0" destOrd="0" presId="urn:microsoft.com/office/officeart/2005/8/layout/radial1"/>
    <dgm:cxn modelId="{101F150D-184D-42D5-B4C2-71AA69ABD1B3}" type="presOf" srcId="{98099A2A-17BD-4D7A-AA87-C630AABB2912}" destId="{9409C0EF-DF2E-4DA9-8B7F-4249A8BB5793}" srcOrd="0" destOrd="0" presId="urn:microsoft.com/office/officeart/2005/8/layout/radial1"/>
    <dgm:cxn modelId="{F56DBA8D-1A10-4690-8ED6-DFD0949B52A7}" type="presOf" srcId="{5E1EE023-D1AD-47C8-A42F-416561105752}" destId="{A8A9EF32-E1B9-401A-B127-94DD686C9C21}" srcOrd="0" destOrd="0" presId="urn:microsoft.com/office/officeart/2005/8/layout/radial1"/>
    <dgm:cxn modelId="{F8BE7309-8263-4C16-9867-2CEE3704B108}" type="presOf" srcId="{74BEBE6B-C525-4B3E-B2B8-C3B1757900F7}" destId="{AE00E7E7-95DF-473E-BFA6-3D6776D26FF4}" srcOrd="0" destOrd="0" presId="urn:microsoft.com/office/officeart/2005/8/layout/radial1"/>
    <dgm:cxn modelId="{27F1F6F6-0DBE-4FC0-A850-99DC40BC1F63}" type="presOf" srcId="{5A7B00EF-1E7A-40FB-AA89-DD25EC2EB1D5}" destId="{BD3BD2EA-2B7E-4B0D-B17A-CD5DA544F331}" srcOrd="0" destOrd="0" presId="urn:microsoft.com/office/officeart/2005/8/layout/radial1"/>
    <dgm:cxn modelId="{B82CF96D-32F0-428D-AD6D-A00F7FF063EB}" type="presOf" srcId="{EFCD6CBD-DDC3-44F1-82AA-64F435F35D34}" destId="{82235F18-2AD3-45DE-A04C-5C7EE95770F3}" srcOrd="0" destOrd="0" presId="urn:microsoft.com/office/officeart/2005/8/layout/radial1"/>
    <dgm:cxn modelId="{64193913-C618-4E3C-B982-C632B4EC9DB5}" type="presOf" srcId="{5114620E-A816-42C9-9D78-6F0C2A1475BF}" destId="{542FEDAE-A34B-43D6-B39E-21BCE605FA69}" srcOrd="1" destOrd="0" presId="urn:microsoft.com/office/officeart/2005/8/layout/radial1"/>
    <dgm:cxn modelId="{8CEF9AC7-A1C2-4A4A-A160-39AB0154D1C2}" type="presOf" srcId="{EFCD6CBD-DDC3-44F1-82AA-64F435F35D34}" destId="{EEDB08A9-07BD-48F2-A50C-8B4DBF1EAC81}" srcOrd="1" destOrd="0" presId="urn:microsoft.com/office/officeart/2005/8/layout/radial1"/>
    <dgm:cxn modelId="{40820F32-8C5B-41CA-8A67-D802EEA7E81A}" type="presOf" srcId="{6FD8D35F-2C90-4BF6-8D5D-3324A8C45495}" destId="{D20FE2C9-7FAA-4C60-9C00-480DD19E3BDE}" srcOrd="1" destOrd="0" presId="urn:microsoft.com/office/officeart/2005/8/layout/radial1"/>
    <dgm:cxn modelId="{65200227-49F9-4B82-B3EF-73A587DA6F40}" type="presOf" srcId="{6FD8D35F-2C90-4BF6-8D5D-3324A8C45495}" destId="{880D729F-0B1F-4528-B723-CCA9D527EF9A}" srcOrd="0" destOrd="0" presId="urn:microsoft.com/office/officeart/2005/8/layout/radial1"/>
    <dgm:cxn modelId="{8EE17298-941E-4587-B985-9FC59F59FA6C}" type="presOf" srcId="{FF227003-75A0-4DC2-B50D-56DB7C223A9B}" destId="{EF1B7464-752C-469B-B473-198D6DA5DBC4}" srcOrd="1" destOrd="0" presId="urn:microsoft.com/office/officeart/2005/8/layout/radial1"/>
    <dgm:cxn modelId="{FCE18E18-81E9-4334-9E38-A496062F4BCE}" srcId="{98099A2A-17BD-4D7A-AA87-C630AABB2912}" destId="{4100DBAE-B532-4BA1-A7EF-C05D1E409562}" srcOrd="6" destOrd="0" parTransId="{0D4BBEE8-3FA1-48E9-A8E4-CD7DB420EFD4}" sibTransId="{5AE17F75-7314-4A51-9595-1AE9AEFD59A7}"/>
    <dgm:cxn modelId="{2EE2AD81-9B1A-42A5-AA56-5FC3946180ED}" type="presOf" srcId="{703C4962-441C-470C-BD5C-D3BD44136A74}" destId="{61BF7879-32B2-4C11-813A-1488440A2B85}" srcOrd="0" destOrd="0" presId="urn:microsoft.com/office/officeart/2005/8/layout/radial1"/>
    <dgm:cxn modelId="{34293A65-56C7-43FD-89CB-5AF5F4B0D84A}" srcId="{98099A2A-17BD-4D7A-AA87-C630AABB2912}" destId="{5A7B00EF-1E7A-40FB-AA89-DD25EC2EB1D5}" srcOrd="5" destOrd="0" parTransId="{0BFBC2E0-7AA5-44FC-AAAC-E51BBFABDA8F}" sibTransId="{67A96935-7C6D-4E97-8C56-55E7D484E6F8}"/>
    <dgm:cxn modelId="{73AA5D17-B1BB-4993-B1BD-9ABE75936709}" type="presOf" srcId="{5114620E-A816-42C9-9D78-6F0C2A1475BF}" destId="{F24573C8-711C-49A7-AA10-ECA629FF051E}" srcOrd="0" destOrd="0" presId="urn:microsoft.com/office/officeart/2005/8/layout/radial1"/>
    <dgm:cxn modelId="{DDBFB87D-106B-48A3-BF79-CE3139C8FA6F}" type="presOf" srcId="{0BFBC2E0-7AA5-44FC-AAAC-E51BBFABDA8F}" destId="{742AABE8-7B59-4BDB-BFA8-BEF0DDB583B4}" srcOrd="0" destOrd="0" presId="urn:microsoft.com/office/officeart/2005/8/layout/radial1"/>
    <dgm:cxn modelId="{B41CB6A7-E28E-4818-ACC8-0C882EB678EF}" srcId="{98099A2A-17BD-4D7A-AA87-C630AABB2912}" destId="{BC396846-9EB2-46DF-9A82-0E2F25A0687B}" srcOrd="0" destOrd="0" parTransId="{6FD8D35F-2C90-4BF6-8D5D-3324A8C45495}" sibTransId="{EEB24E01-D0D5-4AEA-9883-70D02B860B2C}"/>
    <dgm:cxn modelId="{94E84441-18FA-459C-8AFD-007E9FF4118F}" type="presOf" srcId="{F5692B14-9A9D-4DB6-A103-EE101F3F042E}" destId="{0E8BA4D0-A48A-459A-83AF-31472BCB5EA9}" srcOrd="0" destOrd="0" presId="urn:microsoft.com/office/officeart/2005/8/layout/radial1"/>
    <dgm:cxn modelId="{23BC84EC-468E-4C7D-93DA-F535B8457D31}" type="presOf" srcId="{BC396846-9EB2-46DF-9A82-0E2F25A0687B}" destId="{6595D7C6-0EF4-4B35-B10B-2343953CCC59}" srcOrd="0" destOrd="0" presId="urn:microsoft.com/office/officeart/2005/8/layout/radial1"/>
    <dgm:cxn modelId="{31B10AE7-0961-4AB8-91C7-72F7B4F241A9}" type="presOf" srcId="{FF227003-75A0-4DC2-B50D-56DB7C223A9B}" destId="{5FCFD1ED-4AB5-4A4A-B5B5-FC2660C7FC59}" srcOrd="0" destOrd="0" presId="urn:microsoft.com/office/officeart/2005/8/layout/radial1"/>
    <dgm:cxn modelId="{792BE378-BD02-4F25-9203-A50F753EB862}" type="presOf" srcId="{4100DBAE-B532-4BA1-A7EF-C05D1E409562}" destId="{FE7DF52B-B011-40EC-9854-FC211CB6547C}" srcOrd="0" destOrd="0" presId="urn:microsoft.com/office/officeart/2005/8/layout/radial1"/>
    <dgm:cxn modelId="{84D84FD8-8B26-4ABF-8F40-3B3C5DEACDE1}" type="presOf" srcId="{0D4BBEE8-3FA1-48E9-A8E4-CD7DB420EFD4}" destId="{285C8B02-0308-4C31-B77C-E7D6DF87654B}" srcOrd="1" destOrd="0" presId="urn:microsoft.com/office/officeart/2005/8/layout/radial1"/>
    <dgm:cxn modelId="{B2AC233A-0319-4A75-BD21-4F7280A199D9}" type="presParOf" srcId="{61BF7879-32B2-4C11-813A-1488440A2B85}" destId="{9409C0EF-DF2E-4DA9-8B7F-4249A8BB5793}" srcOrd="0" destOrd="0" presId="urn:microsoft.com/office/officeart/2005/8/layout/radial1"/>
    <dgm:cxn modelId="{F75F91F4-7284-4A39-8EC5-6B628A850391}" type="presParOf" srcId="{61BF7879-32B2-4C11-813A-1488440A2B85}" destId="{880D729F-0B1F-4528-B723-CCA9D527EF9A}" srcOrd="1" destOrd="0" presId="urn:microsoft.com/office/officeart/2005/8/layout/radial1"/>
    <dgm:cxn modelId="{CD2D4D55-503B-403D-8C48-8E15347AC878}" type="presParOf" srcId="{880D729F-0B1F-4528-B723-CCA9D527EF9A}" destId="{D20FE2C9-7FAA-4C60-9C00-480DD19E3BDE}" srcOrd="0" destOrd="0" presId="urn:microsoft.com/office/officeart/2005/8/layout/radial1"/>
    <dgm:cxn modelId="{0996833A-B6B9-4100-B607-1C4C44AFAFBE}" type="presParOf" srcId="{61BF7879-32B2-4C11-813A-1488440A2B85}" destId="{6595D7C6-0EF4-4B35-B10B-2343953CCC59}" srcOrd="2" destOrd="0" presId="urn:microsoft.com/office/officeart/2005/8/layout/radial1"/>
    <dgm:cxn modelId="{938EFC47-7C53-43E4-A88F-8887D0ABEF23}" type="presParOf" srcId="{61BF7879-32B2-4C11-813A-1488440A2B85}" destId="{82235F18-2AD3-45DE-A04C-5C7EE95770F3}" srcOrd="3" destOrd="0" presId="urn:microsoft.com/office/officeart/2005/8/layout/radial1"/>
    <dgm:cxn modelId="{5F93BA5F-0760-4A84-ABD1-9ED2FCA93C84}" type="presParOf" srcId="{82235F18-2AD3-45DE-A04C-5C7EE95770F3}" destId="{EEDB08A9-07BD-48F2-A50C-8B4DBF1EAC81}" srcOrd="0" destOrd="0" presId="urn:microsoft.com/office/officeart/2005/8/layout/radial1"/>
    <dgm:cxn modelId="{0B35FE45-9342-46F6-99E7-D50C64AF7C34}" type="presParOf" srcId="{61BF7879-32B2-4C11-813A-1488440A2B85}" destId="{3CDF3706-85C9-4B29-A40A-3005C16BFB91}" srcOrd="4" destOrd="0" presId="urn:microsoft.com/office/officeart/2005/8/layout/radial1"/>
    <dgm:cxn modelId="{33C9CB27-6462-43C1-BF16-AF53716911AD}" type="presParOf" srcId="{61BF7879-32B2-4C11-813A-1488440A2B85}" destId="{0E8BA4D0-A48A-459A-83AF-31472BCB5EA9}" srcOrd="5" destOrd="0" presId="urn:microsoft.com/office/officeart/2005/8/layout/radial1"/>
    <dgm:cxn modelId="{F7F02276-78A0-4462-B272-CF2C2A1649BD}" type="presParOf" srcId="{0E8BA4D0-A48A-459A-83AF-31472BCB5EA9}" destId="{D0045B9F-8B92-4E88-AA75-63457116EA39}" srcOrd="0" destOrd="0" presId="urn:microsoft.com/office/officeart/2005/8/layout/radial1"/>
    <dgm:cxn modelId="{822B837D-EA0A-4F2E-8BD5-DD06C69BD826}" type="presParOf" srcId="{61BF7879-32B2-4C11-813A-1488440A2B85}" destId="{A8A9EF32-E1B9-401A-B127-94DD686C9C21}" srcOrd="6" destOrd="0" presId="urn:microsoft.com/office/officeart/2005/8/layout/radial1"/>
    <dgm:cxn modelId="{552C7049-E5C7-402B-8C35-31BEC4E6C192}" type="presParOf" srcId="{61BF7879-32B2-4C11-813A-1488440A2B85}" destId="{F24573C8-711C-49A7-AA10-ECA629FF051E}" srcOrd="7" destOrd="0" presId="urn:microsoft.com/office/officeart/2005/8/layout/radial1"/>
    <dgm:cxn modelId="{C47E7EC3-6D9A-4A30-9D09-143AF398D0E0}" type="presParOf" srcId="{F24573C8-711C-49A7-AA10-ECA629FF051E}" destId="{542FEDAE-A34B-43D6-B39E-21BCE605FA69}" srcOrd="0" destOrd="0" presId="urn:microsoft.com/office/officeart/2005/8/layout/radial1"/>
    <dgm:cxn modelId="{CF189EB6-F9CC-416A-91AE-477798E7EB27}" type="presParOf" srcId="{61BF7879-32B2-4C11-813A-1488440A2B85}" destId="{E6B8CC99-895B-485F-9F00-AEC854CDEE62}" srcOrd="8" destOrd="0" presId="urn:microsoft.com/office/officeart/2005/8/layout/radial1"/>
    <dgm:cxn modelId="{990C767E-70D6-49DE-8C17-F21A3CD4B6EF}" type="presParOf" srcId="{61BF7879-32B2-4C11-813A-1488440A2B85}" destId="{5FCFD1ED-4AB5-4A4A-B5B5-FC2660C7FC59}" srcOrd="9" destOrd="0" presId="urn:microsoft.com/office/officeart/2005/8/layout/radial1"/>
    <dgm:cxn modelId="{23FE61CA-BBDB-4E39-8E4F-0483E25E5C0E}" type="presParOf" srcId="{5FCFD1ED-4AB5-4A4A-B5B5-FC2660C7FC59}" destId="{EF1B7464-752C-469B-B473-198D6DA5DBC4}" srcOrd="0" destOrd="0" presId="urn:microsoft.com/office/officeart/2005/8/layout/radial1"/>
    <dgm:cxn modelId="{AB61BC6C-EA9D-43F5-A7E9-50A98787DF32}" type="presParOf" srcId="{61BF7879-32B2-4C11-813A-1488440A2B85}" destId="{AE00E7E7-95DF-473E-BFA6-3D6776D26FF4}" srcOrd="10" destOrd="0" presId="urn:microsoft.com/office/officeart/2005/8/layout/radial1"/>
    <dgm:cxn modelId="{E45C0EEE-CE2A-4DDF-9B74-1B1879F03C79}" type="presParOf" srcId="{61BF7879-32B2-4C11-813A-1488440A2B85}" destId="{742AABE8-7B59-4BDB-BFA8-BEF0DDB583B4}" srcOrd="11" destOrd="0" presId="urn:microsoft.com/office/officeart/2005/8/layout/radial1"/>
    <dgm:cxn modelId="{D42022D2-5470-40FB-B462-D23E6B7EF377}" type="presParOf" srcId="{742AABE8-7B59-4BDB-BFA8-BEF0DDB583B4}" destId="{BE08A71F-2344-4665-B47E-952832C85BA4}" srcOrd="0" destOrd="0" presId="urn:microsoft.com/office/officeart/2005/8/layout/radial1"/>
    <dgm:cxn modelId="{64BF6DB7-CB8A-4AB6-BAC1-8160164D43C6}" type="presParOf" srcId="{61BF7879-32B2-4C11-813A-1488440A2B85}" destId="{BD3BD2EA-2B7E-4B0D-B17A-CD5DA544F331}" srcOrd="12" destOrd="0" presId="urn:microsoft.com/office/officeart/2005/8/layout/radial1"/>
    <dgm:cxn modelId="{A36E5195-1463-4A88-A0E6-13E759E3435D}" type="presParOf" srcId="{61BF7879-32B2-4C11-813A-1488440A2B85}" destId="{FF5DB21E-AD7B-4704-B024-EF09F52BFDBE}" srcOrd="13" destOrd="0" presId="urn:microsoft.com/office/officeart/2005/8/layout/radial1"/>
    <dgm:cxn modelId="{888F19E4-5BCB-4494-B227-FFB7376177CB}" type="presParOf" srcId="{FF5DB21E-AD7B-4704-B024-EF09F52BFDBE}" destId="{285C8B02-0308-4C31-B77C-E7D6DF87654B}" srcOrd="0" destOrd="0" presId="urn:microsoft.com/office/officeart/2005/8/layout/radial1"/>
    <dgm:cxn modelId="{62DBABC6-93AD-49C6-8280-C659EDB6E153}" type="presParOf" srcId="{61BF7879-32B2-4C11-813A-1488440A2B85}" destId="{FE7DF52B-B011-40EC-9854-FC211CB6547C}" srcOrd="14" destOrd="0" presId="urn:microsoft.com/office/officeart/2005/8/layout/radial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9C0EF-DF2E-4DA9-8B7F-4249A8BB5793}">
      <dsp:nvSpPr>
        <dsp:cNvPr id="0" name=""/>
        <dsp:cNvSpPr/>
      </dsp:nvSpPr>
      <dsp:spPr>
        <a:xfrm>
          <a:off x="2211324" y="1440798"/>
          <a:ext cx="1482850" cy="1420389"/>
        </a:xfrm>
        <a:prstGeom prst="ellipse">
          <a:avLst/>
        </a:prstGeom>
        <a:solidFill>
          <a:srgbClr val="FFDD7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itchFamily="18" charset="0"/>
              <a:ea typeface="+mn-ea"/>
              <a:cs typeface="Times New Roman" pitchFamily="18" charset="0"/>
            </a:rPr>
            <a:t>Органы </a:t>
          </a:r>
          <a:r>
            <a:rPr lang="ru-RU" sz="1000" b="1" kern="1200">
              <a:solidFill>
                <a:sysClr val="windowText" lastClr="000000"/>
              </a:solidFill>
              <a:latin typeface="Times New Roman" pitchFamily="18" charset="0"/>
              <a:ea typeface="+mn-ea"/>
              <a:cs typeface="Times New Roman" pitchFamily="18" charset="0"/>
            </a:rPr>
            <a:t>исполнительной</a:t>
          </a:r>
          <a:r>
            <a:rPr lang="ru-RU" sz="1050" b="1" kern="1200">
              <a:solidFill>
                <a:sysClr val="windowText" lastClr="000000"/>
              </a:solidFill>
              <a:latin typeface="Times New Roman" pitchFamily="18" charset="0"/>
              <a:ea typeface="+mn-ea"/>
              <a:cs typeface="Times New Roman" pitchFamily="18" charset="0"/>
            </a:rPr>
            <a:t> власти субъектов Российской Федерации, </a:t>
          </a:r>
          <a:r>
            <a:rPr lang="ru-RU" sz="1000" b="1" kern="1200">
              <a:solidFill>
                <a:sysClr val="windowText" lastClr="000000"/>
              </a:solidFill>
              <a:latin typeface="Times New Roman" pitchFamily="18" charset="0"/>
              <a:ea typeface="+mn-ea"/>
              <a:cs typeface="Times New Roman" pitchFamily="18" charset="0"/>
            </a:rPr>
            <a:t>осуществляющие</a:t>
          </a:r>
          <a:r>
            <a:rPr lang="ru-RU" sz="950" b="1" kern="1200">
              <a:solidFill>
                <a:sysClr val="windowText" lastClr="000000"/>
              </a:solidFill>
              <a:latin typeface="Times New Roman" pitchFamily="18" charset="0"/>
              <a:ea typeface="+mn-ea"/>
              <a:cs typeface="Times New Roman" pitchFamily="18" charset="0"/>
            </a:rPr>
            <a:t> </a:t>
          </a:r>
          <a:r>
            <a:rPr lang="ru-RU" sz="1050" b="1" kern="1200">
              <a:solidFill>
                <a:sysClr val="windowText" lastClr="000000"/>
              </a:solidFill>
              <a:latin typeface="Times New Roman" pitchFamily="18" charset="0"/>
              <a:ea typeface="+mn-ea"/>
              <a:cs typeface="Times New Roman" pitchFamily="18" charset="0"/>
            </a:rPr>
            <a:t>переданные полномочия</a:t>
          </a:r>
        </a:p>
      </dsp:txBody>
      <dsp:txXfrm>
        <a:off x="2428482" y="1648809"/>
        <a:ext cx="1048534" cy="1004367"/>
      </dsp:txXfrm>
    </dsp:sp>
    <dsp:sp modelId="{880D729F-0B1F-4528-B723-CCA9D527EF9A}">
      <dsp:nvSpPr>
        <dsp:cNvPr id="0" name=""/>
        <dsp:cNvSpPr/>
      </dsp:nvSpPr>
      <dsp:spPr>
        <a:xfrm rot="16200000">
          <a:off x="2800499" y="1272284"/>
          <a:ext cx="304500"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45137" y="1280935"/>
        <a:ext cx="15225" cy="15225"/>
      </dsp:txXfrm>
    </dsp:sp>
    <dsp:sp modelId="{6595D7C6-0EF4-4B35-B10B-2343953CCC59}">
      <dsp:nvSpPr>
        <dsp:cNvPr id="0" name=""/>
        <dsp:cNvSpPr/>
      </dsp:nvSpPr>
      <dsp:spPr>
        <a:xfrm>
          <a:off x="2365812" y="-37577"/>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Региональные органы прокуратуры</a:t>
          </a:r>
          <a:endParaRPr lang="ru-RU" sz="900" kern="1200">
            <a:solidFill>
              <a:sysClr val="windowText" lastClr="000000"/>
            </a:solidFill>
            <a:latin typeface="Calibri"/>
            <a:ea typeface="+mn-ea"/>
            <a:cs typeface="+mn-cs"/>
          </a:endParaRPr>
        </a:p>
      </dsp:txBody>
      <dsp:txXfrm>
        <a:off x="2537722" y="134333"/>
        <a:ext cx="830055" cy="830055"/>
      </dsp:txXfrm>
    </dsp:sp>
    <dsp:sp modelId="{82235F18-2AD3-45DE-A04C-5C7EE95770F3}">
      <dsp:nvSpPr>
        <dsp:cNvPr id="0" name=""/>
        <dsp:cNvSpPr/>
      </dsp:nvSpPr>
      <dsp:spPr>
        <a:xfrm rot="19285714">
          <a:off x="3491363" y="1591203"/>
          <a:ext cx="285893"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27163" y="1600319"/>
        <a:ext cx="14294" cy="14294"/>
      </dsp:txXfrm>
    </dsp:sp>
    <dsp:sp modelId="{3CDF3706-85C9-4B29-A40A-3005C16BFB91}">
      <dsp:nvSpPr>
        <dsp:cNvPr id="0" name=""/>
        <dsp:cNvSpPr/>
      </dsp:nvSpPr>
      <dsp:spPr>
        <a:xfrm>
          <a:off x="3618019" y="565453"/>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Федеральная служба по </a:t>
          </a:r>
          <a:r>
            <a:rPr lang="ru-RU" sz="850" b="1" kern="1200">
              <a:solidFill>
                <a:sysClr val="windowText" lastClr="000000"/>
              </a:solidFill>
              <a:latin typeface="Times New Roman" pitchFamily="18" charset="0"/>
              <a:ea typeface="+mn-ea"/>
              <a:cs typeface="Times New Roman" pitchFamily="18" charset="0"/>
            </a:rPr>
            <a:t>экологическому</a:t>
          </a:r>
          <a:r>
            <a:rPr lang="ru-RU" sz="900" b="1" kern="1200">
              <a:solidFill>
                <a:sysClr val="windowText" lastClr="000000"/>
              </a:solidFill>
              <a:latin typeface="Times New Roman" pitchFamily="18" charset="0"/>
              <a:ea typeface="+mn-ea"/>
              <a:cs typeface="Times New Roman" pitchFamily="18" charset="0"/>
            </a:rPr>
            <a:t>, технологическому и атомному надзору</a:t>
          </a:r>
        </a:p>
      </dsp:txBody>
      <dsp:txXfrm>
        <a:off x="3789929" y="737363"/>
        <a:ext cx="830055" cy="830055"/>
      </dsp:txXfrm>
    </dsp:sp>
    <dsp:sp modelId="{0E8BA4D0-A48A-459A-83AF-31472BCB5EA9}">
      <dsp:nvSpPr>
        <dsp:cNvPr id="0" name=""/>
        <dsp:cNvSpPr/>
      </dsp:nvSpPr>
      <dsp:spPr>
        <a:xfrm rot="771429">
          <a:off x="3670536" y="2329933"/>
          <a:ext cx="274914"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801120" y="2339324"/>
        <a:ext cx="13745" cy="13745"/>
      </dsp:txXfrm>
    </dsp:sp>
    <dsp:sp modelId="{A8A9EF32-E1B9-401A-B127-94DD686C9C21}">
      <dsp:nvSpPr>
        <dsp:cNvPr id="0" name=""/>
        <dsp:cNvSpPr/>
      </dsp:nvSpPr>
      <dsp:spPr>
        <a:xfrm>
          <a:off x="3927288" y="1920452"/>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Федеральная служба по надзору в сфере защиты прав потребителей и благополучия человека</a:t>
          </a:r>
        </a:p>
      </dsp:txBody>
      <dsp:txXfrm>
        <a:off x="4099198" y="2092362"/>
        <a:ext cx="830055" cy="830055"/>
      </dsp:txXfrm>
    </dsp:sp>
    <dsp:sp modelId="{F24573C8-711C-49A7-AA10-ECA629FF051E}">
      <dsp:nvSpPr>
        <dsp:cNvPr id="0" name=""/>
        <dsp:cNvSpPr/>
      </dsp:nvSpPr>
      <dsp:spPr>
        <a:xfrm rot="3857143">
          <a:off x="3178699" y="2914278"/>
          <a:ext cx="298922"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20687" y="2923068"/>
        <a:ext cx="14946" cy="14946"/>
      </dsp:txXfrm>
    </dsp:sp>
    <dsp:sp modelId="{E6B8CC99-895B-485F-9F00-AEC854CDEE62}">
      <dsp:nvSpPr>
        <dsp:cNvPr id="0" name=""/>
        <dsp:cNvSpPr/>
      </dsp:nvSpPr>
      <dsp:spPr>
        <a:xfrm>
          <a:off x="3060734" y="3007076"/>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Федеральная налоговая служба России</a:t>
          </a:r>
        </a:p>
      </dsp:txBody>
      <dsp:txXfrm>
        <a:off x="3232644" y="3178986"/>
        <a:ext cx="830055" cy="830055"/>
      </dsp:txXfrm>
    </dsp:sp>
    <dsp:sp modelId="{5FCFD1ED-4AB5-4A4A-B5B5-FC2660C7FC59}">
      <dsp:nvSpPr>
        <dsp:cNvPr id="0" name=""/>
        <dsp:cNvSpPr/>
      </dsp:nvSpPr>
      <dsp:spPr>
        <a:xfrm rot="6942857">
          <a:off x="2427877" y="2914278"/>
          <a:ext cx="298922"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569866" y="2923068"/>
        <a:ext cx="14946" cy="14946"/>
      </dsp:txXfrm>
    </dsp:sp>
    <dsp:sp modelId="{AE00E7E7-95DF-473E-BFA6-3D6776D26FF4}">
      <dsp:nvSpPr>
        <dsp:cNvPr id="0" name=""/>
        <dsp:cNvSpPr/>
      </dsp:nvSpPr>
      <dsp:spPr>
        <a:xfrm>
          <a:off x="1670889" y="3007076"/>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МЧС</a:t>
          </a:r>
        </a:p>
      </dsp:txBody>
      <dsp:txXfrm>
        <a:off x="1842799" y="3178986"/>
        <a:ext cx="830055" cy="830055"/>
      </dsp:txXfrm>
    </dsp:sp>
    <dsp:sp modelId="{742AABE8-7B59-4BDB-BFA8-BEF0DDB583B4}">
      <dsp:nvSpPr>
        <dsp:cNvPr id="0" name=""/>
        <dsp:cNvSpPr/>
      </dsp:nvSpPr>
      <dsp:spPr>
        <a:xfrm rot="10028571">
          <a:off x="1960049" y="2329933"/>
          <a:ext cx="274914"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90633" y="2339324"/>
        <a:ext cx="13745" cy="13745"/>
      </dsp:txXfrm>
    </dsp:sp>
    <dsp:sp modelId="{BD3BD2EA-2B7E-4B0D-B17A-CD5DA544F331}">
      <dsp:nvSpPr>
        <dsp:cNvPr id="0" name=""/>
        <dsp:cNvSpPr/>
      </dsp:nvSpPr>
      <dsp:spPr>
        <a:xfrm>
          <a:off x="804335" y="1920452"/>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Федеральная служба </a:t>
          </a:r>
          <a:r>
            <a:rPr lang="ru-RU" sz="800" b="1" kern="1200">
              <a:solidFill>
                <a:sysClr val="windowText" lastClr="000000"/>
              </a:solidFill>
              <a:latin typeface="Times New Roman" pitchFamily="18" charset="0"/>
              <a:ea typeface="+mn-ea"/>
              <a:cs typeface="Times New Roman" pitchFamily="18" charset="0"/>
            </a:rPr>
            <a:t>государственной</a:t>
          </a:r>
          <a:r>
            <a:rPr lang="ru-RU" sz="900" b="1" kern="1200">
              <a:solidFill>
                <a:sysClr val="windowText" lastClr="000000"/>
              </a:solidFill>
              <a:latin typeface="Times New Roman" pitchFamily="18" charset="0"/>
              <a:ea typeface="+mn-ea"/>
              <a:cs typeface="Times New Roman" pitchFamily="18" charset="0"/>
            </a:rPr>
            <a:t> регистрации, кадастра и картографии</a:t>
          </a:r>
        </a:p>
      </dsp:txBody>
      <dsp:txXfrm>
        <a:off x="976245" y="2092362"/>
        <a:ext cx="830055" cy="830055"/>
      </dsp:txXfrm>
    </dsp:sp>
    <dsp:sp modelId="{FF5DB21E-AD7B-4704-B024-EF09F52BFDBE}">
      <dsp:nvSpPr>
        <dsp:cNvPr id="0" name=""/>
        <dsp:cNvSpPr/>
      </dsp:nvSpPr>
      <dsp:spPr>
        <a:xfrm rot="13114286">
          <a:off x="2128243" y="1591203"/>
          <a:ext cx="285893" cy="32527"/>
        </a:xfrm>
        <a:custGeom>
          <a:avLst/>
          <a:gdLst/>
          <a:ahLst/>
          <a:cxnLst/>
          <a:rect l="0" t="0" r="0" b="0"/>
          <a:pathLst>
            <a:path>
              <a:moveTo>
                <a:pt x="0" y="20558"/>
              </a:moveTo>
              <a:lnTo>
                <a:pt x="393845" y="2055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64042" y="1600319"/>
        <a:ext cx="14294" cy="14294"/>
      </dsp:txXfrm>
    </dsp:sp>
    <dsp:sp modelId="{FE7DF52B-B011-40EC-9854-FC211CB6547C}">
      <dsp:nvSpPr>
        <dsp:cNvPr id="0" name=""/>
        <dsp:cNvSpPr/>
      </dsp:nvSpPr>
      <dsp:spPr>
        <a:xfrm>
          <a:off x="1113605" y="565453"/>
          <a:ext cx="1173875" cy="1173875"/>
        </a:xfrm>
        <a:prstGeom prst="ellipse">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Другие контрольно-надзорные органы</a:t>
          </a:r>
        </a:p>
      </dsp:txBody>
      <dsp:txXfrm>
        <a:off x="1285515" y="737363"/>
        <a:ext cx="830055" cy="8300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C4F4-CA7E-4D02-926A-2F20E19D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17335</Words>
  <Characters>98814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2018-03-12T07:46:00Z</dcterms:created>
  <dcterms:modified xsi:type="dcterms:W3CDTF">2018-03-15T07:54:00Z</dcterms:modified>
</cp:coreProperties>
</file>